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6642B" w:rsidRDefault="001C576E" w:rsidP="00DA7874">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358597" cy="1762125"/>
            <wp:effectExtent l="0" t="0" r="0" b="0"/>
            <wp:docPr id="15513589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748" cy="1772697"/>
                    </a:xfrm>
                    <a:prstGeom prst="rect">
                      <a:avLst/>
                    </a:prstGeom>
                    <a:noFill/>
                    <a:ln>
                      <a:noFill/>
                    </a:ln>
                  </pic:spPr>
                </pic:pic>
              </a:graphicData>
            </a:graphic>
          </wp:inline>
        </w:drawing>
      </w:r>
    </w:p>
    <w:p w:rsidR="00197041" w:rsidRPr="00197041" w:rsidRDefault="00197041">
      <w:pPr>
        <w:rPr>
          <w:rFonts w:ascii="Times New Roman" w:hAnsi="Times New Roman" w:cs="Times New Roman"/>
          <w:sz w:val="20"/>
          <w:szCs w:val="20"/>
        </w:rPr>
      </w:pPr>
    </w:p>
    <w:p w:rsidR="0016642B" w:rsidRPr="00197041" w:rsidRDefault="00197041" w:rsidP="00197041">
      <w:pPr>
        <w:tabs>
          <w:tab w:val="left" w:pos="1670"/>
          <w:tab w:val="center" w:pos="4536"/>
        </w:tabs>
        <w:rPr>
          <w:rFonts w:ascii="Times New Roman" w:hAnsi="Times New Roman" w:cs="Times New Roman"/>
          <w:b/>
          <w:bCs/>
          <w:sz w:val="32"/>
          <w:szCs w:val="32"/>
        </w:rPr>
      </w:pPr>
      <w:r>
        <w:rPr>
          <w:rFonts w:ascii="Times New Roman" w:hAnsi="Times New Roman" w:cs="Times New Roman"/>
          <w:sz w:val="32"/>
          <w:szCs w:val="32"/>
        </w:rPr>
        <w:t xml:space="preserve">           </w:t>
      </w:r>
      <w:bookmarkStart w:id="0" w:name="_Hlk182396769"/>
      <w:r w:rsidR="003D0FF9" w:rsidRPr="00197041">
        <w:rPr>
          <w:rFonts w:ascii="Times New Roman" w:hAnsi="Times New Roman" w:cs="Times New Roman"/>
          <w:b/>
          <w:bCs/>
          <w:sz w:val="32"/>
          <w:szCs w:val="32"/>
        </w:rPr>
        <w:t xml:space="preserve">AMASYA </w:t>
      </w:r>
      <w:r w:rsidR="003D0FF9" w:rsidRPr="00197041">
        <w:rPr>
          <w:rFonts w:ascii="Times New Roman" w:hAnsi="Times New Roman" w:cs="Times New Roman"/>
          <w:b/>
          <w:bCs/>
          <w:sz w:val="32"/>
          <w:szCs w:val="32"/>
        </w:rPr>
        <w:tab/>
      </w:r>
      <w:r w:rsidRPr="00197041">
        <w:rPr>
          <w:rFonts w:ascii="Times New Roman" w:hAnsi="Times New Roman" w:cs="Times New Roman"/>
          <w:b/>
          <w:bCs/>
          <w:sz w:val="32"/>
          <w:szCs w:val="32"/>
        </w:rPr>
        <w:t>MERZİFON ORGANİZE SANAYİ BÖLGESİ</w:t>
      </w:r>
    </w:p>
    <w:p w:rsidR="00DA7874" w:rsidRDefault="0016642B" w:rsidP="00DA7874">
      <w:pPr>
        <w:jc w:val="center"/>
        <w:rPr>
          <w:rFonts w:ascii="Times New Roman" w:hAnsi="Times New Roman" w:cs="Times New Roman"/>
          <w:b/>
          <w:bCs/>
          <w:sz w:val="32"/>
          <w:szCs w:val="32"/>
        </w:rPr>
      </w:pPr>
      <w:r w:rsidRPr="00197041">
        <w:rPr>
          <w:rFonts w:ascii="Times New Roman" w:hAnsi="Times New Roman" w:cs="Times New Roman"/>
          <w:b/>
          <w:bCs/>
          <w:sz w:val="32"/>
          <w:szCs w:val="32"/>
        </w:rPr>
        <w:t>ATIKSU ARITMA TESİSİ VE ATIKSU</w:t>
      </w:r>
      <w:r w:rsidR="007C7B53">
        <w:rPr>
          <w:rFonts w:ascii="Times New Roman" w:hAnsi="Times New Roman" w:cs="Times New Roman"/>
          <w:b/>
          <w:bCs/>
          <w:sz w:val="32"/>
          <w:szCs w:val="32"/>
        </w:rPr>
        <w:t xml:space="preserve"> </w:t>
      </w:r>
      <w:r w:rsidR="00472B01">
        <w:rPr>
          <w:rFonts w:ascii="Times New Roman" w:hAnsi="Times New Roman" w:cs="Times New Roman"/>
          <w:b/>
          <w:bCs/>
          <w:sz w:val="32"/>
          <w:szCs w:val="32"/>
        </w:rPr>
        <w:t xml:space="preserve">YÖNETİMİ </w:t>
      </w:r>
      <w:r w:rsidR="00472B01" w:rsidRPr="00197041">
        <w:rPr>
          <w:rFonts w:ascii="Times New Roman" w:hAnsi="Times New Roman" w:cs="Times New Roman"/>
          <w:b/>
          <w:bCs/>
          <w:sz w:val="32"/>
          <w:szCs w:val="32"/>
        </w:rPr>
        <w:t>YÖNERGESİ</w:t>
      </w:r>
    </w:p>
    <w:bookmarkEnd w:id="0"/>
    <w:p w:rsidR="00DA7874" w:rsidRDefault="00DA7874" w:rsidP="00DA7874">
      <w:pPr>
        <w:jc w:val="center"/>
        <w:rPr>
          <w:rFonts w:ascii="Times New Roman" w:hAnsi="Times New Roman" w:cs="Times New Roman"/>
          <w:b/>
          <w:bCs/>
          <w:sz w:val="32"/>
          <w:szCs w:val="32"/>
        </w:rPr>
      </w:pPr>
    </w:p>
    <w:p w:rsidR="00DA7874" w:rsidRDefault="00DA7874" w:rsidP="00DA7874">
      <w:pPr>
        <w:jc w:val="center"/>
        <w:rPr>
          <w:rFonts w:ascii="Times New Roman" w:hAnsi="Times New Roman" w:cs="Times New Roman"/>
          <w:b/>
          <w:bCs/>
          <w:sz w:val="32"/>
          <w:szCs w:val="32"/>
        </w:rPr>
      </w:pPr>
    </w:p>
    <w:p w:rsidR="00DA7874" w:rsidRDefault="00DA7874" w:rsidP="00DA7874">
      <w:pPr>
        <w:jc w:val="center"/>
        <w:rPr>
          <w:rFonts w:ascii="Times New Roman" w:hAnsi="Times New Roman" w:cs="Times New Roman"/>
          <w:b/>
          <w:bCs/>
          <w:sz w:val="32"/>
          <w:szCs w:val="32"/>
        </w:rPr>
      </w:pPr>
    </w:p>
    <w:p w:rsidR="00DA7874" w:rsidRDefault="00DA7874" w:rsidP="00DA7874">
      <w:pPr>
        <w:jc w:val="center"/>
        <w:rPr>
          <w:rFonts w:ascii="Times New Roman" w:hAnsi="Times New Roman" w:cs="Times New Roman"/>
          <w:b/>
          <w:bCs/>
          <w:sz w:val="32"/>
          <w:szCs w:val="32"/>
        </w:rPr>
      </w:pPr>
      <w:r w:rsidRPr="002F5C0B">
        <w:rPr>
          <w:b/>
        </w:rPr>
        <w:t>MÜTEŞEBBİS HEYET BAŞKANLIĞI</w:t>
      </w:r>
    </w:p>
    <w:p w:rsidR="00DA7874" w:rsidRDefault="00DA7874" w:rsidP="00DA7874">
      <w:pPr>
        <w:jc w:val="center"/>
        <w:rPr>
          <w:rFonts w:ascii="Times New Roman" w:hAnsi="Times New Roman" w:cs="Times New Roman"/>
          <w:b/>
          <w:bCs/>
          <w:sz w:val="32"/>
          <w:szCs w:val="32"/>
        </w:rPr>
      </w:pPr>
    </w:p>
    <w:p w:rsidR="00DA7874" w:rsidRPr="00197041" w:rsidRDefault="00DA7874" w:rsidP="00DA7874">
      <w:pPr>
        <w:jc w:val="center"/>
        <w:rPr>
          <w:rFonts w:ascii="Times New Roman" w:hAnsi="Times New Roman" w:cs="Times New Roman"/>
          <w:b/>
          <w:bCs/>
          <w:sz w:val="20"/>
          <w:szCs w:val="20"/>
        </w:rPr>
      </w:pPr>
    </w:p>
    <w:tbl>
      <w:tblPr>
        <w:tblW w:w="10699" w:type="dxa"/>
        <w:jc w:val="center"/>
        <w:tblLook w:val="04A0" w:firstRow="1" w:lastRow="0" w:firstColumn="1" w:lastColumn="0" w:noHBand="0" w:noVBand="1"/>
      </w:tblPr>
      <w:tblGrid>
        <w:gridCol w:w="2408"/>
        <w:gridCol w:w="1944"/>
        <w:gridCol w:w="2222"/>
        <w:gridCol w:w="1985"/>
        <w:gridCol w:w="2140"/>
      </w:tblGrid>
      <w:tr w:rsidR="00DA7874" w:rsidRPr="00241E56" w:rsidTr="003F3A04">
        <w:trPr>
          <w:trHeight w:val="386"/>
          <w:jc w:val="center"/>
        </w:trPr>
        <w:tc>
          <w:tcPr>
            <w:tcW w:w="2408" w:type="dxa"/>
            <w:shd w:val="clear" w:color="auto" w:fill="auto"/>
          </w:tcPr>
          <w:p w:rsidR="00DA7874" w:rsidRPr="00241E56" w:rsidRDefault="00DA7874" w:rsidP="003F3A04">
            <w:pPr>
              <w:ind w:left="-62"/>
              <w:jc w:val="center"/>
              <w:rPr>
                <w:sz w:val="20"/>
                <w:szCs w:val="20"/>
              </w:rPr>
            </w:pPr>
            <w:r w:rsidRPr="00241E56">
              <w:rPr>
                <w:sz w:val="20"/>
                <w:szCs w:val="20"/>
              </w:rPr>
              <w:t>BAŞKAN</w:t>
            </w:r>
          </w:p>
        </w:tc>
        <w:tc>
          <w:tcPr>
            <w:tcW w:w="1944" w:type="dxa"/>
            <w:shd w:val="clear" w:color="auto" w:fill="auto"/>
          </w:tcPr>
          <w:p w:rsidR="00DA7874" w:rsidRPr="00241E56" w:rsidRDefault="00DA7874" w:rsidP="003F3A04">
            <w:pPr>
              <w:ind w:left="-108"/>
              <w:jc w:val="center"/>
              <w:rPr>
                <w:sz w:val="20"/>
                <w:szCs w:val="20"/>
              </w:rPr>
            </w:pPr>
            <w:r w:rsidRPr="00241E56">
              <w:rPr>
                <w:sz w:val="20"/>
                <w:szCs w:val="20"/>
              </w:rPr>
              <w:t>BAŞKAN V.</w:t>
            </w:r>
          </w:p>
        </w:tc>
        <w:tc>
          <w:tcPr>
            <w:tcW w:w="2222"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1985"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2140" w:type="dxa"/>
            <w:shd w:val="clear" w:color="auto" w:fill="auto"/>
          </w:tcPr>
          <w:p w:rsidR="00DA7874" w:rsidRPr="00241E56" w:rsidRDefault="00DA7874" w:rsidP="003F3A04">
            <w:pPr>
              <w:ind w:left="-149"/>
              <w:jc w:val="center"/>
              <w:rPr>
                <w:sz w:val="20"/>
                <w:szCs w:val="20"/>
              </w:rPr>
            </w:pPr>
            <w:r w:rsidRPr="00241E56">
              <w:rPr>
                <w:sz w:val="20"/>
                <w:szCs w:val="20"/>
              </w:rPr>
              <w:t>ÜYE</w:t>
            </w:r>
          </w:p>
        </w:tc>
      </w:tr>
      <w:tr w:rsidR="00DA7874" w:rsidRPr="00241E56" w:rsidTr="003F3A04">
        <w:trPr>
          <w:trHeight w:val="773"/>
          <w:jc w:val="center"/>
        </w:trPr>
        <w:tc>
          <w:tcPr>
            <w:tcW w:w="2408" w:type="dxa"/>
            <w:shd w:val="clear" w:color="auto" w:fill="auto"/>
            <w:vAlign w:val="bottom"/>
          </w:tcPr>
          <w:p w:rsidR="00DA7874" w:rsidRPr="00241E56" w:rsidRDefault="00DA7874" w:rsidP="003F3A04">
            <w:pPr>
              <w:ind w:left="37"/>
              <w:jc w:val="center"/>
              <w:rPr>
                <w:sz w:val="20"/>
                <w:szCs w:val="20"/>
              </w:rPr>
            </w:pPr>
            <w:r w:rsidRPr="00241E56">
              <w:rPr>
                <w:sz w:val="20"/>
                <w:szCs w:val="20"/>
              </w:rPr>
              <w:t>Dr. Osman VAROL</w:t>
            </w:r>
          </w:p>
        </w:tc>
        <w:tc>
          <w:tcPr>
            <w:tcW w:w="1944" w:type="dxa"/>
            <w:shd w:val="clear" w:color="auto" w:fill="auto"/>
            <w:vAlign w:val="bottom"/>
          </w:tcPr>
          <w:p w:rsidR="00DA7874" w:rsidRPr="00241E56" w:rsidRDefault="00DA7874" w:rsidP="003F3A04">
            <w:pPr>
              <w:ind w:left="-108"/>
              <w:jc w:val="center"/>
              <w:rPr>
                <w:sz w:val="20"/>
                <w:szCs w:val="20"/>
              </w:rPr>
            </w:pPr>
            <w:r w:rsidRPr="00775A35">
              <w:rPr>
                <w:sz w:val="20"/>
                <w:szCs w:val="20"/>
              </w:rPr>
              <w:t>Ömer ÇAĞLI</w:t>
            </w:r>
          </w:p>
        </w:tc>
        <w:tc>
          <w:tcPr>
            <w:tcW w:w="2222" w:type="dxa"/>
            <w:shd w:val="clear" w:color="auto" w:fill="auto"/>
            <w:vAlign w:val="bottom"/>
          </w:tcPr>
          <w:p w:rsidR="00DA7874" w:rsidRPr="00241E56" w:rsidRDefault="00DA7874" w:rsidP="003F3A04">
            <w:pPr>
              <w:ind w:left="-108" w:hanging="4"/>
              <w:jc w:val="center"/>
              <w:rPr>
                <w:sz w:val="20"/>
                <w:szCs w:val="20"/>
              </w:rPr>
            </w:pPr>
            <w:r w:rsidRPr="00241E56">
              <w:rPr>
                <w:sz w:val="20"/>
                <w:szCs w:val="20"/>
              </w:rPr>
              <w:t>Gürkan DEMİRKALE</w:t>
            </w:r>
          </w:p>
        </w:tc>
        <w:tc>
          <w:tcPr>
            <w:tcW w:w="1985" w:type="dxa"/>
            <w:shd w:val="clear" w:color="auto" w:fill="auto"/>
            <w:vAlign w:val="bottom"/>
          </w:tcPr>
          <w:p w:rsidR="00DA7874" w:rsidRPr="00241E56" w:rsidRDefault="00DA7874" w:rsidP="003F3A04">
            <w:pPr>
              <w:ind w:left="-108"/>
              <w:jc w:val="center"/>
              <w:rPr>
                <w:sz w:val="20"/>
                <w:szCs w:val="20"/>
              </w:rPr>
            </w:pPr>
            <w:r w:rsidRPr="00241E56">
              <w:rPr>
                <w:sz w:val="20"/>
                <w:szCs w:val="20"/>
              </w:rPr>
              <w:t>Alp KARGI</w:t>
            </w:r>
          </w:p>
        </w:tc>
        <w:tc>
          <w:tcPr>
            <w:tcW w:w="2140" w:type="dxa"/>
            <w:shd w:val="clear" w:color="auto" w:fill="auto"/>
            <w:vAlign w:val="bottom"/>
          </w:tcPr>
          <w:p w:rsidR="00DA7874" w:rsidRPr="00241E56" w:rsidRDefault="00DA7874" w:rsidP="003F3A04">
            <w:pPr>
              <w:ind w:left="-149"/>
              <w:jc w:val="center"/>
              <w:rPr>
                <w:sz w:val="20"/>
                <w:szCs w:val="20"/>
              </w:rPr>
            </w:pPr>
            <w:r w:rsidRPr="00241E56">
              <w:rPr>
                <w:sz w:val="20"/>
                <w:szCs w:val="20"/>
              </w:rPr>
              <w:t>A. Faruk AYKUTLU</w:t>
            </w:r>
          </w:p>
        </w:tc>
      </w:tr>
      <w:tr w:rsidR="00DA7874" w:rsidRPr="00241E56" w:rsidTr="003F3A04">
        <w:trPr>
          <w:trHeight w:val="219"/>
          <w:jc w:val="center"/>
        </w:trPr>
        <w:tc>
          <w:tcPr>
            <w:tcW w:w="2408" w:type="dxa"/>
            <w:shd w:val="clear" w:color="auto" w:fill="auto"/>
          </w:tcPr>
          <w:p w:rsidR="00DA7874" w:rsidRPr="00241E56" w:rsidRDefault="00DA7874" w:rsidP="003F3A04">
            <w:pPr>
              <w:ind w:left="-62"/>
              <w:jc w:val="center"/>
              <w:rPr>
                <w:sz w:val="20"/>
                <w:szCs w:val="20"/>
              </w:rPr>
            </w:pPr>
          </w:p>
        </w:tc>
        <w:tc>
          <w:tcPr>
            <w:tcW w:w="1944" w:type="dxa"/>
            <w:shd w:val="clear" w:color="auto" w:fill="auto"/>
          </w:tcPr>
          <w:p w:rsidR="00DA7874" w:rsidRPr="00241E56" w:rsidRDefault="00DA7874" w:rsidP="003F3A04">
            <w:pPr>
              <w:ind w:left="-108"/>
              <w:jc w:val="center"/>
              <w:rPr>
                <w:sz w:val="20"/>
                <w:szCs w:val="20"/>
              </w:rPr>
            </w:pPr>
          </w:p>
        </w:tc>
        <w:tc>
          <w:tcPr>
            <w:tcW w:w="2222" w:type="dxa"/>
            <w:shd w:val="clear" w:color="auto" w:fill="auto"/>
          </w:tcPr>
          <w:p w:rsidR="00DA7874" w:rsidRPr="00241E56" w:rsidRDefault="00DA7874" w:rsidP="003F3A04">
            <w:pPr>
              <w:ind w:left="-108"/>
              <w:jc w:val="center"/>
              <w:rPr>
                <w:sz w:val="20"/>
                <w:szCs w:val="20"/>
              </w:rPr>
            </w:pPr>
          </w:p>
        </w:tc>
        <w:tc>
          <w:tcPr>
            <w:tcW w:w="1985" w:type="dxa"/>
            <w:shd w:val="clear" w:color="auto" w:fill="auto"/>
          </w:tcPr>
          <w:p w:rsidR="00DA7874" w:rsidRPr="00241E56" w:rsidRDefault="00DA7874" w:rsidP="003F3A04">
            <w:pPr>
              <w:ind w:left="-108"/>
              <w:jc w:val="center"/>
              <w:rPr>
                <w:sz w:val="20"/>
                <w:szCs w:val="20"/>
              </w:rPr>
            </w:pPr>
          </w:p>
        </w:tc>
        <w:tc>
          <w:tcPr>
            <w:tcW w:w="2140" w:type="dxa"/>
            <w:shd w:val="clear" w:color="auto" w:fill="auto"/>
          </w:tcPr>
          <w:p w:rsidR="00DA7874" w:rsidRPr="00241E56" w:rsidRDefault="00DA7874" w:rsidP="003F3A04">
            <w:pPr>
              <w:ind w:left="-149"/>
              <w:jc w:val="center"/>
              <w:rPr>
                <w:sz w:val="20"/>
                <w:szCs w:val="20"/>
              </w:rPr>
            </w:pPr>
          </w:p>
        </w:tc>
      </w:tr>
      <w:tr w:rsidR="00DA7874" w:rsidRPr="00241E56" w:rsidTr="003F3A04">
        <w:trPr>
          <w:trHeight w:val="386"/>
          <w:jc w:val="center"/>
        </w:trPr>
        <w:tc>
          <w:tcPr>
            <w:tcW w:w="2408" w:type="dxa"/>
            <w:shd w:val="clear" w:color="auto" w:fill="auto"/>
          </w:tcPr>
          <w:p w:rsidR="00DA7874" w:rsidRPr="00241E56" w:rsidRDefault="00DA7874" w:rsidP="003F3A04">
            <w:pPr>
              <w:ind w:left="-62"/>
              <w:jc w:val="center"/>
              <w:rPr>
                <w:sz w:val="20"/>
                <w:szCs w:val="20"/>
              </w:rPr>
            </w:pPr>
            <w:r w:rsidRPr="00241E56">
              <w:rPr>
                <w:sz w:val="20"/>
                <w:szCs w:val="20"/>
              </w:rPr>
              <w:t>ÜYE</w:t>
            </w:r>
          </w:p>
        </w:tc>
        <w:tc>
          <w:tcPr>
            <w:tcW w:w="1944"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2222"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1985"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2140" w:type="dxa"/>
            <w:shd w:val="clear" w:color="auto" w:fill="auto"/>
          </w:tcPr>
          <w:p w:rsidR="00DA7874" w:rsidRPr="00241E56" w:rsidRDefault="00DA7874" w:rsidP="003F3A04">
            <w:pPr>
              <w:ind w:left="-149"/>
              <w:jc w:val="center"/>
              <w:rPr>
                <w:sz w:val="20"/>
                <w:szCs w:val="20"/>
              </w:rPr>
            </w:pPr>
            <w:r w:rsidRPr="00241E56">
              <w:rPr>
                <w:sz w:val="20"/>
                <w:szCs w:val="20"/>
              </w:rPr>
              <w:t>ÜYE</w:t>
            </w:r>
          </w:p>
        </w:tc>
      </w:tr>
      <w:tr w:rsidR="00DA7874" w:rsidRPr="00241E56" w:rsidTr="003F3A04">
        <w:trPr>
          <w:trHeight w:val="773"/>
          <w:jc w:val="center"/>
        </w:trPr>
        <w:tc>
          <w:tcPr>
            <w:tcW w:w="2408" w:type="dxa"/>
            <w:shd w:val="clear" w:color="auto" w:fill="auto"/>
            <w:vAlign w:val="bottom"/>
          </w:tcPr>
          <w:p w:rsidR="00DA7874" w:rsidRPr="00241E56" w:rsidRDefault="00DA7874" w:rsidP="003F3A04">
            <w:pPr>
              <w:ind w:left="-62" w:hanging="21"/>
              <w:jc w:val="center"/>
              <w:rPr>
                <w:sz w:val="20"/>
                <w:szCs w:val="20"/>
              </w:rPr>
            </w:pPr>
            <w:r w:rsidRPr="00241E56">
              <w:rPr>
                <w:sz w:val="20"/>
                <w:szCs w:val="20"/>
              </w:rPr>
              <w:t>Mustafa SAMANCIOĞLU</w:t>
            </w:r>
          </w:p>
        </w:tc>
        <w:tc>
          <w:tcPr>
            <w:tcW w:w="1944" w:type="dxa"/>
            <w:shd w:val="clear" w:color="auto" w:fill="auto"/>
            <w:vAlign w:val="bottom"/>
          </w:tcPr>
          <w:p w:rsidR="00DA7874" w:rsidRPr="00241E56" w:rsidRDefault="00DA7874" w:rsidP="003F3A04">
            <w:pPr>
              <w:ind w:left="-108" w:hanging="21"/>
              <w:jc w:val="center"/>
              <w:rPr>
                <w:sz w:val="20"/>
                <w:szCs w:val="20"/>
              </w:rPr>
            </w:pPr>
            <w:r w:rsidRPr="00241E56">
              <w:rPr>
                <w:sz w:val="20"/>
                <w:szCs w:val="20"/>
              </w:rPr>
              <w:t>Süleyman ÖZTÜRK</w:t>
            </w:r>
          </w:p>
        </w:tc>
        <w:tc>
          <w:tcPr>
            <w:tcW w:w="2222" w:type="dxa"/>
            <w:shd w:val="clear" w:color="auto" w:fill="auto"/>
            <w:vAlign w:val="bottom"/>
          </w:tcPr>
          <w:p w:rsidR="00DA7874" w:rsidRPr="00241E56" w:rsidRDefault="00DA7874" w:rsidP="003F3A04">
            <w:pPr>
              <w:ind w:left="-108" w:hanging="21"/>
              <w:jc w:val="center"/>
              <w:rPr>
                <w:sz w:val="20"/>
                <w:szCs w:val="20"/>
              </w:rPr>
            </w:pPr>
            <w:r w:rsidRPr="00241E56">
              <w:rPr>
                <w:sz w:val="20"/>
                <w:szCs w:val="20"/>
              </w:rPr>
              <w:t>Eyüp KIRILMAZ</w:t>
            </w:r>
          </w:p>
        </w:tc>
        <w:tc>
          <w:tcPr>
            <w:tcW w:w="1985" w:type="dxa"/>
            <w:shd w:val="clear" w:color="auto" w:fill="auto"/>
            <w:vAlign w:val="bottom"/>
          </w:tcPr>
          <w:p w:rsidR="00DA7874" w:rsidRPr="00241E56" w:rsidRDefault="00DA7874" w:rsidP="003F3A04">
            <w:pPr>
              <w:ind w:left="-108" w:hanging="21"/>
              <w:jc w:val="center"/>
              <w:rPr>
                <w:sz w:val="20"/>
                <w:szCs w:val="20"/>
              </w:rPr>
            </w:pPr>
            <w:r w:rsidRPr="00241E56">
              <w:rPr>
                <w:sz w:val="20"/>
                <w:szCs w:val="20"/>
              </w:rPr>
              <w:t>Aziz TAŞKIN</w:t>
            </w:r>
          </w:p>
        </w:tc>
        <w:tc>
          <w:tcPr>
            <w:tcW w:w="2140" w:type="dxa"/>
            <w:shd w:val="clear" w:color="auto" w:fill="auto"/>
            <w:vAlign w:val="bottom"/>
          </w:tcPr>
          <w:p w:rsidR="00DA7874" w:rsidRPr="00241E56" w:rsidRDefault="00DA7874" w:rsidP="003F3A04">
            <w:pPr>
              <w:ind w:left="-149" w:hanging="21"/>
              <w:jc w:val="center"/>
              <w:rPr>
                <w:sz w:val="20"/>
                <w:szCs w:val="20"/>
              </w:rPr>
            </w:pPr>
            <w:r w:rsidRPr="00241E56">
              <w:rPr>
                <w:sz w:val="20"/>
                <w:szCs w:val="20"/>
              </w:rPr>
              <w:t>İsa GÜR</w:t>
            </w:r>
          </w:p>
        </w:tc>
      </w:tr>
      <w:tr w:rsidR="00DA7874" w:rsidRPr="00241E56" w:rsidTr="003F3A04">
        <w:trPr>
          <w:trHeight w:val="178"/>
          <w:jc w:val="center"/>
        </w:trPr>
        <w:tc>
          <w:tcPr>
            <w:tcW w:w="2408" w:type="dxa"/>
            <w:shd w:val="clear" w:color="auto" w:fill="auto"/>
          </w:tcPr>
          <w:p w:rsidR="00DA7874" w:rsidRPr="00241E56" w:rsidRDefault="00DA7874" w:rsidP="003F3A04">
            <w:pPr>
              <w:ind w:left="-62"/>
              <w:jc w:val="center"/>
              <w:rPr>
                <w:sz w:val="20"/>
                <w:szCs w:val="20"/>
              </w:rPr>
            </w:pPr>
          </w:p>
        </w:tc>
        <w:tc>
          <w:tcPr>
            <w:tcW w:w="1944" w:type="dxa"/>
            <w:shd w:val="clear" w:color="auto" w:fill="auto"/>
          </w:tcPr>
          <w:p w:rsidR="00DA7874" w:rsidRPr="00241E56" w:rsidRDefault="00DA7874" w:rsidP="003F3A04">
            <w:pPr>
              <w:ind w:left="-108"/>
              <w:jc w:val="center"/>
              <w:rPr>
                <w:sz w:val="20"/>
                <w:szCs w:val="20"/>
              </w:rPr>
            </w:pPr>
          </w:p>
        </w:tc>
        <w:tc>
          <w:tcPr>
            <w:tcW w:w="2222" w:type="dxa"/>
            <w:shd w:val="clear" w:color="auto" w:fill="auto"/>
          </w:tcPr>
          <w:p w:rsidR="00DA7874" w:rsidRPr="00241E56" w:rsidRDefault="00DA7874" w:rsidP="003F3A04">
            <w:pPr>
              <w:ind w:left="-108"/>
              <w:jc w:val="center"/>
              <w:rPr>
                <w:sz w:val="20"/>
                <w:szCs w:val="20"/>
              </w:rPr>
            </w:pPr>
          </w:p>
        </w:tc>
        <w:tc>
          <w:tcPr>
            <w:tcW w:w="1985" w:type="dxa"/>
            <w:shd w:val="clear" w:color="auto" w:fill="auto"/>
          </w:tcPr>
          <w:p w:rsidR="00DA7874" w:rsidRPr="00241E56" w:rsidRDefault="00DA7874" w:rsidP="003F3A04">
            <w:pPr>
              <w:ind w:left="-108"/>
              <w:jc w:val="center"/>
              <w:rPr>
                <w:sz w:val="20"/>
                <w:szCs w:val="20"/>
              </w:rPr>
            </w:pPr>
          </w:p>
        </w:tc>
        <w:tc>
          <w:tcPr>
            <w:tcW w:w="2140" w:type="dxa"/>
            <w:shd w:val="clear" w:color="auto" w:fill="auto"/>
          </w:tcPr>
          <w:p w:rsidR="00DA7874" w:rsidRPr="00241E56" w:rsidRDefault="00DA7874" w:rsidP="003F3A04">
            <w:pPr>
              <w:ind w:left="-149"/>
              <w:jc w:val="center"/>
              <w:rPr>
                <w:sz w:val="20"/>
                <w:szCs w:val="20"/>
              </w:rPr>
            </w:pPr>
          </w:p>
        </w:tc>
      </w:tr>
      <w:tr w:rsidR="00DA7874" w:rsidRPr="00241E56" w:rsidTr="003F3A04">
        <w:trPr>
          <w:trHeight w:val="386"/>
          <w:jc w:val="center"/>
        </w:trPr>
        <w:tc>
          <w:tcPr>
            <w:tcW w:w="2408" w:type="dxa"/>
            <w:shd w:val="clear" w:color="auto" w:fill="auto"/>
          </w:tcPr>
          <w:p w:rsidR="00DA7874" w:rsidRPr="00241E56" w:rsidRDefault="00DA7874" w:rsidP="003F3A04">
            <w:pPr>
              <w:ind w:left="-62"/>
              <w:jc w:val="center"/>
              <w:rPr>
                <w:sz w:val="20"/>
                <w:szCs w:val="20"/>
              </w:rPr>
            </w:pPr>
            <w:r w:rsidRPr="00241E56">
              <w:rPr>
                <w:sz w:val="20"/>
                <w:szCs w:val="20"/>
              </w:rPr>
              <w:t>ÜYE</w:t>
            </w:r>
          </w:p>
        </w:tc>
        <w:tc>
          <w:tcPr>
            <w:tcW w:w="1944"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2222"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1985" w:type="dxa"/>
            <w:shd w:val="clear" w:color="auto" w:fill="auto"/>
          </w:tcPr>
          <w:p w:rsidR="00DA7874" w:rsidRPr="00241E56" w:rsidRDefault="00DA7874" w:rsidP="003F3A04">
            <w:pPr>
              <w:ind w:left="-108"/>
              <w:jc w:val="center"/>
              <w:rPr>
                <w:sz w:val="20"/>
                <w:szCs w:val="20"/>
              </w:rPr>
            </w:pPr>
            <w:r w:rsidRPr="00241E56">
              <w:rPr>
                <w:sz w:val="20"/>
                <w:szCs w:val="20"/>
              </w:rPr>
              <w:t>ÜYE</w:t>
            </w:r>
          </w:p>
        </w:tc>
        <w:tc>
          <w:tcPr>
            <w:tcW w:w="2140" w:type="dxa"/>
            <w:shd w:val="clear" w:color="auto" w:fill="auto"/>
          </w:tcPr>
          <w:p w:rsidR="00DA7874" w:rsidRPr="00241E56" w:rsidRDefault="00DA7874" w:rsidP="003F3A04">
            <w:pPr>
              <w:ind w:left="-149"/>
              <w:jc w:val="center"/>
              <w:rPr>
                <w:sz w:val="20"/>
                <w:szCs w:val="20"/>
              </w:rPr>
            </w:pPr>
            <w:r w:rsidRPr="00241E56">
              <w:rPr>
                <w:sz w:val="20"/>
                <w:szCs w:val="20"/>
              </w:rPr>
              <w:t>ÜYE</w:t>
            </w:r>
          </w:p>
        </w:tc>
      </w:tr>
      <w:tr w:rsidR="00DA7874" w:rsidRPr="00241E56" w:rsidTr="003F3A04">
        <w:trPr>
          <w:trHeight w:val="886"/>
          <w:jc w:val="center"/>
        </w:trPr>
        <w:tc>
          <w:tcPr>
            <w:tcW w:w="2408" w:type="dxa"/>
            <w:shd w:val="clear" w:color="auto" w:fill="auto"/>
            <w:vAlign w:val="bottom"/>
          </w:tcPr>
          <w:p w:rsidR="00DA7874" w:rsidRPr="00241E56" w:rsidRDefault="00DA7874" w:rsidP="003F3A04">
            <w:pPr>
              <w:ind w:left="-62" w:hanging="21"/>
              <w:jc w:val="center"/>
              <w:rPr>
                <w:sz w:val="20"/>
                <w:szCs w:val="20"/>
              </w:rPr>
            </w:pPr>
            <w:r w:rsidRPr="00241E56">
              <w:rPr>
                <w:sz w:val="20"/>
                <w:szCs w:val="20"/>
              </w:rPr>
              <w:t>Sadık DAĞCI</w:t>
            </w:r>
          </w:p>
        </w:tc>
        <w:tc>
          <w:tcPr>
            <w:tcW w:w="1944" w:type="dxa"/>
            <w:shd w:val="clear" w:color="auto" w:fill="auto"/>
            <w:vAlign w:val="bottom"/>
          </w:tcPr>
          <w:p w:rsidR="00DA7874" w:rsidRPr="00241E56" w:rsidRDefault="00DA7874" w:rsidP="003F3A04">
            <w:pPr>
              <w:ind w:left="-108" w:hanging="21"/>
              <w:jc w:val="center"/>
              <w:rPr>
                <w:sz w:val="20"/>
                <w:szCs w:val="20"/>
              </w:rPr>
            </w:pPr>
            <w:r w:rsidRPr="00241E56">
              <w:rPr>
                <w:sz w:val="20"/>
                <w:szCs w:val="20"/>
              </w:rPr>
              <w:t>Fahrettin SAĞLAM</w:t>
            </w:r>
          </w:p>
        </w:tc>
        <w:tc>
          <w:tcPr>
            <w:tcW w:w="2222" w:type="dxa"/>
            <w:shd w:val="clear" w:color="auto" w:fill="auto"/>
            <w:vAlign w:val="bottom"/>
          </w:tcPr>
          <w:p w:rsidR="00DA7874" w:rsidRPr="00241E56" w:rsidRDefault="00DA7874" w:rsidP="003F3A04">
            <w:pPr>
              <w:ind w:left="-108" w:hanging="21"/>
              <w:jc w:val="center"/>
              <w:rPr>
                <w:sz w:val="20"/>
                <w:szCs w:val="20"/>
              </w:rPr>
            </w:pPr>
            <w:r w:rsidRPr="00241E56">
              <w:rPr>
                <w:sz w:val="20"/>
                <w:szCs w:val="20"/>
              </w:rPr>
              <w:t>Sıtkı GENÇ</w:t>
            </w:r>
          </w:p>
        </w:tc>
        <w:tc>
          <w:tcPr>
            <w:tcW w:w="1985" w:type="dxa"/>
            <w:shd w:val="clear" w:color="auto" w:fill="auto"/>
            <w:vAlign w:val="bottom"/>
          </w:tcPr>
          <w:p w:rsidR="00DA7874" w:rsidRPr="00241E56" w:rsidRDefault="00DA7874" w:rsidP="003F3A04">
            <w:pPr>
              <w:ind w:left="-108" w:hanging="21"/>
              <w:jc w:val="center"/>
              <w:rPr>
                <w:sz w:val="20"/>
                <w:szCs w:val="20"/>
              </w:rPr>
            </w:pPr>
            <w:r w:rsidRPr="00241E56">
              <w:rPr>
                <w:sz w:val="20"/>
                <w:szCs w:val="20"/>
              </w:rPr>
              <w:t>Murat ÜNSAL</w:t>
            </w:r>
          </w:p>
        </w:tc>
        <w:tc>
          <w:tcPr>
            <w:tcW w:w="2140" w:type="dxa"/>
            <w:shd w:val="clear" w:color="auto" w:fill="auto"/>
            <w:vAlign w:val="bottom"/>
          </w:tcPr>
          <w:p w:rsidR="00DA7874" w:rsidRPr="00241E56" w:rsidRDefault="00DA7874" w:rsidP="003F3A04">
            <w:pPr>
              <w:ind w:left="-149" w:hanging="21"/>
              <w:jc w:val="center"/>
              <w:rPr>
                <w:sz w:val="20"/>
                <w:szCs w:val="20"/>
              </w:rPr>
            </w:pPr>
            <w:r w:rsidRPr="00241E56">
              <w:rPr>
                <w:sz w:val="20"/>
                <w:szCs w:val="20"/>
              </w:rPr>
              <w:t>Hüseyin ÇELİKÖRS</w:t>
            </w:r>
          </w:p>
        </w:tc>
      </w:tr>
    </w:tbl>
    <w:p w:rsidR="0016642B" w:rsidRDefault="0016642B">
      <w:pPr>
        <w:rPr>
          <w:rFonts w:ascii="Times New Roman" w:hAnsi="Times New Roman" w:cs="Times New Roman"/>
          <w:b/>
          <w:bCs/>
          <w:sz w:val="20"/>
          <w:szCs w:val="20"/>
        </w:rPr>
      </w:pPr>
    </w:p>
    <w:p w:rsidR="00DA7874" w:rsidRDefault="00DA7874">
      <w:pPr>
        <w:rPr>
          <w:rFonts w:ascii="Times New Roman" w:hAnsi="Times New Roman" w:cs="Times New Roman"/>
          <w:b/>
          <w:bCs/>
          <w:sz w:val="20"/>
          <w:szCs w:val="20"/>
        </w:rPr>
      </w:pPr>
    </w:p>
    <w:p w:rsidR="00B93949" w:rsidRDefault="00B93949">
      <w:pPr>
        <w:rPr>
          <w:rFonts w:ascii="Times New Roman" w:hAnsi="Times New Roman" w:cs="Times New Roman"/>
          <w:b/>
          <w:bCs/>
          <w:sz w:val="20"/>
          <w:szCs w:val="20"/>
        </w:rPr>
      </w:pPr>
    </w:p>
    <w:p w:rsidR="00A5644D" w:rsidRPr="00197041" w:rsidRDefault="00A5644D" w:rsidP="00A5644D">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 xml:space="preserve">Madde 1: Amaç ve Kapsam, </w:t>
      </w:r>
    </w:p>
    <w:p w:rsidR="00A5644D" w:rsidRPr="00197041" w:rsidRDefault="00A5644D" w:rsidP="00A5644D">
      <w:pPr>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Bu Yönerge; </w:t>
      </w:r>
      <w:r w:rsidR="003D0FF9"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 xml:space="preserve">Merzifon Organize Sanayi Bölgesi sınırları içerisinde faaliyet gösteren veya gösterecek olan fabrika, tesis, imalathane, konut, diğer kullanıcıların (kamu kurumları, okullar, teknik altyapı kullanıcıları </w:t>
      </w:r>
      <w:proofErr w:type="spellStart"/>
      <w:r w:rsidRPr="00197041">
        <w:rPr>
          <w:rFonts w:ascii="Times New Roman" w:hAnsi="Times New Roman" w:cs="Times New Roman"/>
          <w:sz w:val="20"/>
          <w:szCs w:val="20"/>
        </w:rPr>
        <w:t>v.b</w:t>
      </w:r>
      <w:proofErr w:type="spellEnd"/>
      <w:r w:rsidRPr="00197041">
        <w:rPr>
          <w:rFonts w:ascii="Times New Roman" w:hAnsi="Times New Roman" w:cs="Times New Roman"/>
          <w:sz w:val="20"/>
          <w:szCs w:val="20"/>
        </w:rPr>
        <w:t xml:space="preserve">.) depo, ticarethane ve diğer işletmelerin, evsel ve endüstriyel atık sularının, </w:t>
      </w:r>
      <w:r w:rsidR="003D0FF9"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 xml:space="preserve">Merzifon Organize Sanayi Bölgesi’ne ait kanalizasyon şebekesine ve </w:t>
      </w:r>
      <w:r w:rsidR="003D0FF9"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 xml:space="preserve">Merzifon OSB Biyolojik Atıksu Arıtma </w:t>
      </w:r>
      <w:proofErr w:type="spellStart"/>
      <w:r w:rsidRPr="00197041">
        <w:rPr>
          <w:rFonts w:ascii="Times New Roman" w:hAnsi="Times New Roman" w:cs="Times New Roman"/>
          <w:sz w:val="20"/>
          <w:szCs w:val="20"/>
        </w:rPr>
        <w:t>Tesisi’ne</w:t>
      </w:r>
      <w:proofErr w:type="spellEnd"/>
      <w:r w:rsidRPr="00197041">
        <w:rPr>
          <w:rFonts w:ascii="Times New Roman" w:hAnsi="Times New Roman" w:cs="Times New Roman"/>
          <w:sz w:val="20"/>
          <w:szCs w:val="20"/>
        </w:rPr>
        <w:t xml:space="preserve"> bağlanmalarını ve bu tesislerin kullanılması ve korunmasına ilişkin esas, yöntem ve kısıtlamaları, katkı ve katılım payı hesaplarını, atıksu deşarj ve ön arıtma şartlarını belirler. </w:t>
      </w:r>
      <w:r w:rsidR="006049CD" w:rsidRPr="00197041">
        <w:rPr>
          <w:rFonts w:ascii="Times New Roman" w:hAnsi="Times New Roman" w:cs="Times New Roman"/>
          <w:sz w:val="20"/>
          <w:szCs w:val="20"/>
        </w:rPr>
        <w:t xml:space="preserve">Bu yönerge, </w:t>
      </w:r>
      <w:r w:rsidR="003D0FF9" w:rsidRPr="00197041">
        <w:rPr>
          <w:rFonts w:ascii="Times New Roman" w:hAnsi="Times New Roman" w:cs="Times New Roman"/>
          <w:sz w:val="20"/>
          <w:szCs w:val="20"/>
        </w:rPr>
        <w:t xml:space="preserve">Amasya </w:t>
      </w:r>
      <w:r w:rsidR="006049CD" w:rsidRPr="00197041">
        <w:rPr>
          <w:rFonts w:ascii="Times New Roman" w:hAnsi="Times New Roman" w:cs="Times New Roman"/>
          <w:sz w:val="20"/>
          <w:szCs w:val="20"/>
        </w:rPr>
        <w:t>Merzifon Organize Sanayi Bölgesinin sorumluluk sahasında bulunan ve faaliyetleri sonucu evsel ve/veya endüstriyel nitelikte atıksu oluşturan tüm gerçek ve tüzel kişileri kapsar.</w:t>
      </w:r>
    </w:p>
    <w:p w:rsidR="00A5644D" w:rsidRPr="00197041" w:rsidRDefault="00A5644D" w:rsidP="00A5644D">
      <w:pPr>
        <w:pStyle w:val="Default"/>
        <w:rPr>
          <w:rFonts w:ascii="Times New Roman" w:hAnsi="Times New Roman" w:cs="Times New Roman"/>
          <w:b/>
          <w:bCs/>
          <w:color w:val="auto"/>
          <w:sz w:val="20"/>
          <w:szCs w:val="20"/>
        </w:rPr>
      </w:pPr>
      <w:r w:rsidRPr="00197041">
        <w:rPr>
          <w:rFonts w:ascii="Times New Roman" w:hAnsi="Times New Roman" w:cs="Times New Roman"/>
          <w:b/>
          <w:bCs/>
          <w:color w:val="auto"/>
          <w:sz w:val="20"/>
          <w:szCs w:val="20"/>
        </w:rPr>
        <w:t xml:space="preserve">Madde 2: Yasal Dayanak </w:t>
      </w:r>
    </w:p>
    <w:p w:rsidR="00B27EC8" w:rsidRPr="00197041" w:rsidRDefault="00B27EC8"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color w:val="auto"/>
          <w:sz w:val="20"/>
          <w:szCs w:val="20"/>
        </w:rPr>
        <w:t xml:space="preserve">Bu </w:t>
      </w:r>
      <w:r w:rsidR="006049CD" w:rsidRPr="00197041">
        <w:rPr>
          <w:rFonts w:ascii="Times New Roman" w:hAnsi="Times New Roman" w:cs="Times New Roman"/>
          <w:color w:val="auto"/>
          <w:sz w:val="20"/>
          <w:szCs w:val="20"/>
        </w:rPr>
        <w:t>yönerge</w:t>
      </w:r>
      <w:r w:rsidRPr="00197041">
        <w:rPr>
          <w:rFonts w:ascii="Times New Roman" w:hAnsi="Times New Roman" w:cs="Times New Roman"/>
          <w:color w:val="auto"/>
          <w:sz w:val="20"/>
          <w:szCs w:val="20"/>
        </w:rPr>
        <w:t xml:space="preserve">, 11.8.1983 tarih ve 18132 sayılı </w:t>
      </w:r>
      <w:proofErr w:type="gramStart"/>
      <w:r w:rsidRPr="00197041">
        <w:rPr>
          <w:rFonts w:ascii="Times New Roman" w:hAnsi="Times New Roman" w:cs="Times New Roman"/>
          <w:color w:val="auto"/>
          <w:sz w:val="20"/>
          <w:szCs w:val="20"/>
        </w:rPr>
        <w:t>Resmi</w:t>
      </w:r>
      <w:proofErr w:type="gramEnd"/>
      <w:r w:rsidRPr="00197041">
        <w:rPr>
          <w:rFonts w:ascii="Times New Roman" w:hAnsi="Times New Roman" w:cs="Times New Roman"/>
          <w:color w:val="auto"/>
          <w:sz w:val="20"/>
          <w:szCs w:val="20"/>
        </w:rPr>
        <w:t xml:space="preserve"> Gazetede yayımlanan 2872 Sayılı Çevre Kanunu, 31.12.2004 tarih ve 25687 sayılı Resmi Gazetede yayımlanan Su Kirliliği Kontrol Yönetmeliği, 15.04.2000 tarih ve 24021 sayılı Resmi Gazetede yayımlanan 4562 Sayılı Organize Sanayi Bölgeleri Kanunu ve 22.08.2009 tarih ve 27327 sayılı Resmi Gazetede yayımlanan Organize Sanayi Bölgeleri Uygulama Yönetmeliği</w:t>
      </w:r>
      <w:r w:rsidR="00D60357" w:rsidRPr="00197041">
        <w:rPr>
          <w:rFonts w:ascii="Times New Roman" w:hAnsi="Times New Roman" w:cs="Times New Roman"/>
          <w:color w:val="auto"/>
          <w:sz w:val="20"/>
          <w:szCs w:val="20"/>
        </w:rPr>
        <w:t>ne</w:t>
      </w:r>
      <w:r w:rsidRPr="00197041">
        <w:rPr>
          <w:rFonts w:ascii="Times New Roman" w:hAnsi="Times New Roman" w:cs="Times New Roman"/>
          <w:color w:val="auto"/>
          <w:sz w:val="20"/>
          <w:szCs w:val="20"/>
        </w:rPr>
        <w:t xml:space="preserve"> dayalı olarak hazırlanmıştır. Yönetmelikte yer almayan diğer hususlar için mevcut mevzuat hükümleri uygulanacaktır </w:t>
      </w:r>
    </w:p>
    <w:p w:rsidR="00A5644D" w:rsidRPr="00197041" w:rsidRDefault="00A5644D" w:rsidP="00A5644D">
      <w:pPr>
        <w:pStyle w:val="Default"/>
        <w:spacing w:line="360" w:lineRule="auto"/>
        <w:jc w:val="both"/>
        <w:rPr>
          <w:rFonts w:ascii="Times New Roman" w:hAnsi="Times New Roman" w:cs="Times New Roman"/>
          <w:b/>
          <w:bCs/>
          <w:color w:val="auto"/>
          <w:sz w:val="20"/>
          <w:szCs w:val="20"/>
        </w:rPr>
      </w:pPr>
      <w:r w:rsidRPr="00197041">
        <w:rPr>
          <w:rFonts w:ascii="Times New Roman" w:hAnsi="Times New Roman" w:cs="Times New Roman"/>
          <w:b/>
          <w:bCs/>
          <w:color w:val="auto"/>
          <w:sz w:val="20"/>
          <w:szCs w:val="20"/>
        </w:rPr>
        <w:t xml:space="preserve">Madde </w:t>
      </w:r>
      <w:r w:rsidR="00EF41FA" w:rsidRPr="00197041">
        <w:rPr>
          <w:rFonts w:ascii="Times New Roman" w:hAnsi="Times New Roman" w:cs="Times New Roman"/>
          <w:b/>
          <w:bCs/>
          <w:color w:val="auto"/>
          <w:sz w:val="20"/>
          <w:szCs w:val="20"/>
        </w:rPr>
        <w:t>3: Tanımlar</w:t>
      </w:r>
      <w:r w:rsidRPr="00197041">
        <w:rPr>
          <w:rFonts w:ascii="Times New Roman" w:hAnsi="Times New Roman" w:cs="Times New Roman"/>
          <w:b/>
          <w:bCs/>
          <w:color w:val="auto"/>
          <w:sz w:val="20"/>
          <w:szCs w:val="20"/>
        </w:rPr>
        <w:t xml:space="preserve"> </w:t>
      </w:r>
    </w:p>
    <w:p w:rsidR="00A5644D" w:rsidRPr="00197041" w:rsidRDefault="00A71E54"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M</w:t>
      </w:r>
      <w:r w:rsidR="00EF41FA" w:rsidRPr="00197041">
        <w:rPr>
          <w:rFonts w:ascii="Times New Roman" w:hAnsi="Times New Roman" w:cs="Times New Roman"/>
          <w:b/>
          <w:bCs/>
          <w:i/>
          <w:iCs/>
          <w:color w:val="auto"/>
          <w:sz w:val="20"/>
          <w:szCs w:val="20"/>
        </w:rPr>
        <w:t xml:space="preserve">OSB: </w:t>
      </w:r>
      <w:r w:rsidR="003D0FF9" w:rsidRPr="00197041">
        <w:rPr>
          <w:rFonts w:ascii="Times New Roman" w:hAnsi="Times New Roman" w:cs="Times New Roman"/>
          <w:bCs/>
          <w:iCs/>
          <w:color w:val="auto"/>
          <w:sz w:val="20"/>
          <w:szCs w:val="20"/>
        </w:rPr>
        <w:t>Amasya</w:t>
      </w:r>
      <w:r w:rsidR="003D0FF9" w:rsidRPr="00197041">
        <w:rPr>
          <w:rFonts w:ascii="Times New Roman" w:hAnsi="Times New Roman" w:cs="Times New Roman"/>
          <w:b/>
          <w:bCs/>
          <w:iCs/>
          <w:color w:val="auto"/>
          <w:sz w:val="20"/>
          <w:szCs w:val="20"/>
        </w:rPr>
        <w:t xml:space="preserve"> </w:t>
      </w:r>
      <w:r w:rsidR="00EF41FA" w:rsidRPr="00197041">
        <w:rPr>
          <w:rFonts w:ascii="Times New Roman" w:hAnsi="Times New Roman" w:cs="Times New Roman"/>
          <w:bCs/>
          <w:iCs/>
          <w:color w:val="auto"/>
          <w:sz w:val="20"/>
          <w:szCs w:val="20"/>
        </w:rPr>
        <w:t>Merzifon</w:t>
      </w:r>
      <w:r w:rsidR="00A5644D" w:rsidRPr="00197041">
        <w:rPr>
          <w:rFonts w:ascii="Times New Roman" w:hAnsi="Times New Roman" w:cs="Times New Roman"/>
          <w:color w:val="auto"/>
          <w:sz w:val="20"/>
          <w:szCs w:val="20"/>
        </w:rPr>
        <w:t xml:space="preserve"> Organize Sanayi Bölgesi’dir. </w:t>
      </w:r>
    </w:p>
    <w:p w:rsidR="00A5644D" w:rsidRPr="00197041" w:rsidRDefault="00EF41FA"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İdare: </w:t>
      </w:r>
      <w:r w:rsidR="003D0FF9" w:rsidRPr="00197041">
        <w:rPr>
          <w:rFonts w:ascii="Times New Roman" w:hAnsi="Times New Roman" w:cs="Times New Roman"/>
          <w:bCs/>
          <w:iCs/>
          <w:color w:val="auto"/>
          <w:sz w:val="20"/>
          <w:szCs w:val="20"/>
        </w:rPr>
        <w:t>Amasya</w:t>
      </w:r>
      <w:r w:rsidR="003D0FF9" w:rsidRPr="00197041">
        <w:rPr>
          <w:rFonts w:ascii="Times New Roman" w:hAnsi="Times New Roman" w:cs="Times New Roman"/>
          <w:b/>
          <w:bCs/>
          <w:iCs/>
          <w:color w:val="auto"/>
          <w:sz w:val="20"/>
          <w:szCs w:val="20"/>
        </w:rPr>
        <w:t xml:space="preserve"> </w:t>
      </w:r>
      <w:r w:rsidRPr="00197041">
        <w:rPr>
          <w:rFonts w:ascii="Times New Roman" w:hAnsi="Times New Roman" w:cs="Times New Roman"/>
          <w:bCs/>
          <w:iCs/>
          <w:color w:val="auto"/>
          <w:sz w:val="20"/>
          <w:szCs w:val="20"/>
        </w:rPr>
        <w:t>Merzifon</w:t>
      </w:r>
      <w:r w:rsidR="00A5644D" w:rsidRPr="00197041">
        <w:rPr>
          <w:rFonts w:ascii="Times New Roman" w:hAnsi="Times New Roman" w:cs="Times New Roman"/>
          <w:color w:val="auto"/>
          <w:sz w:val="20"/>
          <w:szCs w:val="20"/>
        </w:rPr>
        <w:t xml:space="preserve"> Organize Sanayi Bölgesi Yönetim Kurulu’dur. </w:t>
      </w:r>
    </w:p>
    <w:p w:rsidR="00A5644D" w:rsidRPr="00197041" w:rsidRDefault="00EF41FA"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Üye: </w:t>
      </w:r>
      <w:r w:rsidRPr="00197041">
        <w:rPr>
          <w:rFonts w:ascii="Times New Roman" w:hAnsi="Times New Roman" w:cs="Times New Roman"/>
          <w:bCs/>
          <w:i/>
          <w:iCs/>
          <w:color w:val="auto"/>
          <w:sz w:val="20"/>
          <w:szCs w:val="20"/>
        </w:rPr>
        <w:t>OSB</w:t>
      </w:r>
      <w:r w:rsidR="00A5644D" w:rsidRPr="00197041">
        <w:rPr>
          <w:rFonts w:ascii="Times New Roman" w:hAnsi="Times New Roman" w:cs="Times New Roman"/>
          <w:color w:val="auto"/>
          <w:sz w:val="20"/>
          <w:szCs w:val="20"/>
        </w:rPr>
        <w:t xml:space="preserve"> sınırları içerisinde yer alan; üretim, tüketim ve kullanım faaliyeti gösteren veya gösterecek olan fabrika, tesis, imalathane, konut, diğer kullanıcılar (kamu kurumları, okullar, teknik altyapı kullanıcıları </w:t>
      </w:r>
      <w:r w:rsidR="00EE1FCB" w:rsidRPr="00197041">
        <w:rPr>
          <w:rFonts w:ascii="Times New Roman" w:hAnsi="Times New Roman" w:cs="Times New Roman"/>
          <w:color w:val="auto"/>
          <w:sz w:val="20"/>
          <w:szCs w:val="20"/>
        </w:rPr>
        <w:t>vb.</w:t>
      </w:r>
      <w:r w:rsidR="00A5644D" w:rsidRPr="00197041">
        <w:rPr>
          <w:rFonts w:ascii="Times New Roman" w:hAnsi="Times New Roman" w:cs="Times New Roman"/>
          <w:color w:val="auto"/>
          <w:sz w:val="20"/>
          <w:szCs w:val="20"/>
        </w:rPr>
        <w:t xml:space="preserve">), depo, ticarethane ve diğer işletmelerdir. </w:t>
      </w:r>
    </w:p>
    <w:p w:rsidR="00A5644D" w:rsidRPr="00197041" w:rsidRDefault="00EF41FA"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Arıtma: </w:t>
      </w:r>
      <w:r w:rsidRPr="00197041">
        <w:rPr>
          <w:rFonts w:ascii="Times New Roman" w:hAnsi="Times New Roman" w:cs="Times New Roman"/>
          <w:color w:val="auto"/>
          <w:sz w:val="20"/>
          <w:szCs w:val="20"/>
        </w:rPr>
        <w:t>Suların</w:t>
      </w:r>
      <w:r w:rsidR="00A5644D" w:rsidRPr="00197041">
        <w:rPr>
          <w:rFonts w:ascii="Times New Roman" w:hAnsi="Times New Roman" w:cs="Times New Roman"/>
          <w:color w:val="auto"/>
          <w:sz w:val="20"/>
          <w:szCs w:val="20"/>
        </w:rPr>
        <w:t xml:space="preserve"> kullanım sonucu yitirdikleri fiziksel, kimyasal ve bakteriyolojik özelliklerinin bir kısmını veya tamamını tekrar kazandırabilmek ve/veya boşaltıldıkları alıcı ortam ve</w:t>
      </w:r>
      <w:r w:rsidRPr="00197041">
        <w:rPr>
          <w:rFonts w:ascii="Times New Roman" w:hAnsi="Times New Roman" w:cs="Times New Roman"/>
          <w:color w:val="auto"/>
          <w:sz w:val="20"/>
          <w:szCs w:val="20"/>
        </w:rPr>
        <w:t xml:space="preserve"> alıcı ortamın etkilediği çevre</w:t>
      </w:r>
      <w:r w:rsidR="00A5644D" w:rsidRPr="00197041">
        <w:rPr>
          <w:rFonts w:ascii="Times New Roman" w:hAnsi="Times New Roman" w:cs="Times New Roman"/>
          <w:color w:val="auto"/>
          <w:sz w:val="20"/>
          <w:szCs w:val="20"/>
        </w:rPr>
        <w:t xml:space="preserve">-arazinin doğal, fiziksel, bakteriyolojik ve ekolojik özelliklerini değiştirmeyecek hale getirilebilmelerini temin için uygulanacak her türlü fiziksel, kimyasal ve biyolojik işlemleri ifade eder. </w:t>
      </w:r>
    </w:p>
    <w:p w:rsidR="00A5644D" w:rsidRPr="00197041" w:rsidRDefault="00A5644D"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Arıtma </w:t>
      </w:r>
      <w:r w:rsidR="00EF41FA" w:rsidRPr="00197041">
        <w:rPr>
          <w:rFonts w:ascii="Times New Roman" w:hAnsi="Times New Roman" w:cs="Times New Roman"/>
          <w:b/>
          <w:bCs/>
          <w:i/>
          <w:iCs/>
          <w:color w:val="auto"/>
          <w:sz w:val="20"/>
          <w:szCs w:val="20"/>
        </w:rPr>
        <w:t xml:space="preserve">Tesisi: </w:t>
      </w:r>
      <w:r w:rsidR="00EF41FA" w:rsidRPr="00197041">
        <w:rPr>
          <w:rFonts w:ascii="Times New Roman" w:hAnsi="Times New Roman" w:cs="Times New Roman"/>
          <w:color w:val="auto"/>
          <w:sz w:val="20"/>
          <w:szCs w:val="20"/>
        </w:rPr>
        <w:t>Atıksuların</w:t>
      </w:r>
      <w:r w:rsidRPr="00197041">
        <w:rPr>
          <w:rFonts w:ascii="Times New Roman" w:hAnsi="Times New Roman" w:cs="Times New Roman"/>
          <w:color w:val="auto"/>
          <w:sz w:val="20"/>
          <w:szCs w:val="20"/>
        </w:rPr>
        <w:t xml:space="preserve"> alıcı ortama boşaltılmasından veya herhangi bir taşıma aracı ile alıcı ortama taşınmasından önce kirlilik yüklerine göre arıtılmaları amacıyla, kurulabilecek her türlü tesislerdir. (</w:t>
      </w:r>
      <w:r w:rsidR="003D0FF9" w:rsidRPr="00197041">
        <w:rPr>
          <w:rFonts w:ascii="Times New Roman" w:hAnsi="Times New Roman" w:cs="Times New Roman"/>
          <w:color w:val="auto"/>
          <w:sz w:val="20"/>
          <w:szCs w:val="20"/>
        </w:rPr>
        <w:t xml:space="preserve">Amasya </w:t>
      </w:r>
      <w:r w:rsidRPr="00197041">
        <w:rPr>
          <w:rFonts w:ascii="Times New Roman" w:hAnsi="Times New Roman" w:cs="Times New Roman"/>
          <w:color w:val="auto"/>
          <w:sz w:val="20"/>
          <w:szCs w:val="20"/>
        </w:rPr>
        <w:t xml:space="preserve">Merzifon OSB Biyolojik Atıksu Arıtma Tesisi ve daha sonra yapılması muhtemel tesis ve tesisler) </w:t>
      </w:r>
    </w:p>
    <w:p w:rsidR="00A5644D" w:rsidRPr="00197041" w:rsidRDefault="00A5644D" w:rsidP="00A5644D">
      <w:pPr>
        <w:spacing w:after="0" w:line="360" w:lineRule="auto"/>
        <w:jc w:val="both"/>
        <w:rPr>
          <w:rFonts w:ascii="Times New Roman" w:hAnsi="Times New Roman" w:cs="Times New Roman"/>
          <w:sz w:val="20"/>
          <w:szCs w:val="20"/>
        </w:rPr>
      </w:pPr>
      <w:r w:rsidRPr="00197041">
        <w:rPr>
          <w:rFonts w:ascii="Times New Roman" w:hAnsi="Times New Roman" w:cs="Times New Roman"/>
          <w:b/>
          <w:bCs/>
          <w:i/>
          <w:iCs/>
          <w:sz w:val="20"/>
          <w:szCs w:val="20"/>
        </w:rPr>
        <w:t xml:space="preserve">Ön Arıtma </w:t>
      </w:r>
      <w:r w:rsidR="00D40E93" w:rsidRPr="00197041">
        <w:rPr>
          <w:rFonts w:ascii="Times New Roman" w:hAnsi="Times New Roman" w:cs="Times New Roman"/>
          <w:b/>
          <w:bCs/>
          <w:i/>
          <w:iCs/>
          <w:sz w:val="20"/>
          <w:szCs w:val="20"/>
        </w:rPr>
        <w:t xml:space="preserve">Tesisi: </w:t>
      </w:r>
      <w:r w:rsidR="00D40E93" w:rsidRPr="00197041">
        <w:rPr>
          <w:rFonts w:ascii="Times New Roman" w:hAnsi="Times New Roman" w:cs="Times New Roman"/>
          <w:bCs/>
          <w:iCs/>
          <w:sz w:val="20"/>
          <w:szCs w:val="20"/>
        </w:rPr>
        <w:t>Endüstriyel</w:t>
      </w:r>
      <w:r w:rsidRPr="00197041">
        <w:rPr>
          <w:rFonts w:ascii="Times New Roman" w:hAnsi="Times New Roman" w:cs="Times New Roman"/>
          <w:sz w:val="20"/>
          <w:szCs w:val="20"/>
        </w:rPr>
        <w:t xml:space="preserve"> atıksuların kanalizasyon şebekesine boşaltılmasından önce, Kirletici Kaynakların içerdikleri kirlilik parametrelerinin önemi ve kirlilik yüklerinin durumuna göre; kaynaklandığı yerde, atıksuların kanalizasyona deşarj limit değerlerinin (Tablo:1) altında kalacak şekilde ve/veya </w:t>
      </w:r>
      <w:r w:rsidR="003D0FF9"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Merzifon OSB tarafından belirlenen değer ve yüklere kadar arıtılmaları amacıyla, Kirletici Kaynak tarafından kurulması ve işletilmesi gerekli her türlü tesislerdir.</w:t>
      </w:r>
    </w:p>
    <w:p w:rsidR="00A5644D" w:rsidRPr="00197041" w:rsidRDefault="00EF41FA"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Atık: </w:t>
      </w:r>
      <w:r w:rsidRPr="00197041">
        <w:rPr>
          <w:rFonts w:ascii="Times New Roman" w:hAnsi="Times New Roman" w:cs="Times New Roman"/>
          <w:color w:val="auto"/>
          <w:sz w:val="20"/>
          <w:szCs w:val="20"/>
        </w:rPr>
        <w:t>Her</w:t>
      </w:r>
      <w:r w:rsidR="00A5644D" w:rsidRPr="00197041">
        <w:rPr>
          <w:rFonts w:ascii="Times New Roman" w:hAnsi="Times New Roman" w:cs="Times New Roman"/>
          <w:color w:val="auto"/>
          <w:sz w:val="20"/>
          <w:szCs w:val="20"/>
        </w:rPr>
        <w:t xml:space="preserve"> türlü üretim ve tüketim faaliyetleri sonunda oluşan, fiziksel, kimyasal ve bakteriyolojik özellikleri ile karıştıkları alıcı ortamda doğrudan veya dolaylı zararları ve etkileri olan veya zamanla ortamın doğal bileşim ve özellikleri ile çevresinde değişmelere yol açan katı, sıvı ve gaz haldeki maddeler ile atıksu şebekesine girdiği anda hal değiştiren/değiştirten maddelerdir. </w:t>
      </w:r>
    </w:p>
    <w:p w:rsidR="00A5644D" w:rsidRPr="00197041" w:rsidRDefault="00EF41FA" w:rsidP="00A5644D">
      <w:pPr>
        <w:spacing w:after="0" w:line="360" w:lineRule="auto"/>
        <w:jc w:val="both"/>
        <w:rPr>
          <w:rFonts w:ascii="Times New Roman" w:hAnsi="Times New Roman" w:cs="Times New Roman"/>
          <w:sz w:val="20"/>
          <w:szCs w:val="20"/>
        </w:rPr>
      </w:pPr>
      <w:r w:rsidRPr="00197041">
        <w:rPr>
          <w:rFonts w:ascii="Times New Roman" w:hAnsi="Times New Roman" w:cs="Times New Roman"/>
          <w:b/>
          <w:bCs/>
          <w:i/>
          <w:iCs/>
          <w:sz w:val="20"/>
          <w:szCs w:val="20"/>
        </w:rPr>
        <w:t xml:space="preserve">Atıksu: </w:t>
      </w:r>
      <w:r w:rsidRPr="00197041">
        <w:rPr>
          <w:rFonts w:ascii="Times New Roman" w:hAnsi="Times New Roman" w:cs="Times New Roman"/>
          <w:sz w:val="20"/>
          <w:szCs w:val="20"/>
        </w:rPr>
        <w:t>Evsel</w:t>
      </w:r>
      <w:r w:rsidR="00A5644D" w:rsidRPr="00197041">
        <w:rPr>
          <w:rFonts w:ascii="Times New Roman" w:hAnsi="Times New Roman" w:cs="Times New Roman"/>
          <w:sz w:val="20"/>
          <w:szCs w:val="20"/>
        </w:rPr>
        <w:t xml:space="preserve"> ve endüstriyel, tarımsal ve diğer kullanımlar sonucu fiziksel, kimyasal ve mikrobiyolojik özellikleri değişmiş olan, içerisinde katı, sıvı, gaz, </w:t>
      </w:r>
      <w:r w:rsidRPr="00197041">
        <w:rPr>
          <w:rFonts w:ascii="Times New Roman" w:hAnsi="Times New Roman" w:cs="Times New Roman"/>
          <w:sz w:val="20"/>
          <w:szCs w:val="20"/>
        </w:rPr>
        <w:t>fermente</w:t>
      </w:r>
      <w:r w:rsidR="00A5644D" w:rsidRPr="00197041">
        <w:rPr>
          <w:rFonts w:ascii="Times New Roman" w:hAnsi="Times New Roman" w:cs="Times New Roman"/>
          <w:sz w:val="20"/>
          <w:szCs w:val="20"/>
        </w:rPr>
        <w:t xml:space="preserve"> vb. atık barındıran sular ile atıksu şebekesine girdiği anda hal değiştiren/değiştirten maddeleri ifade eder.</w:t>
      </w:r>
    </w:p>
    <w:p w:rsidR="00A5644D" w:rsidRPr="00197041" w:rsidRDefault="00A5644D"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lastRenderedPageBreak/>
        <w:t xml:space="preserve">Evsel </w:t>
      </w:r>
      <w:r w:rsidR="00EF41FA" w:rsidRPr="00197041">
        <w:rPr>
          <w:rFonts w:ascii="Times New Roman" w:hAnsi="Times New Roman" w:cs="Times New Roman"/>
          <w:b/>
          <w:bCs/>
          <w:i/>
          <w:iCs/>
          <w:color w:val="auto"/>
          <w:sz w:val="20"/>
          <w:szCs w:val="20"/>
        </w:rPr>
        <w:t>Atıksu</w:t>
      </w:r>
      <w:r w:rsidR="00EF41FA" w:rsidRPr="00197041">
        <w:rPr>
          <w:rFonts w:ascii="Times New Roman" w:hAnsi="Times New Roman" w:cs="Times New Roman"/>
          <w:color w:val="auto"/>
          <w:sz w:val="20"/>
          <w:szCs w:val="20"/>
        </w:rPr>
        <w:t xml:space="preserve">: </w:t>
      </w:r>
      <w:r w:rsidR="006F1E2E" w:rsidRPr="00197041">
        <w:rPr>
          <w:rFonts w:ascii="Times New Roman" w:hAnsi="Times New Roman" w:cs="Times New Roman"/>
          <w:color w:val="auto"/>
          <w:sz w:val="20"/>
          <w:szCs w:val="20"/>
        </w:rPr>
        <w:t>İnsanların yaşam süreçlerindeki ihtiyaç ve kullanımları nedeni ile oluşan proses suları haricindeki atıksulardır.</w:t>
      </w:r>
    </w:p>
    <w:p w:rsidR="00A5644D" w:rsidRPr="00197041" w:rsidRDefault="00A5644D"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Endüstriyel </w:t>
      </w:r>
      <w:r w:rsidR="00770180" w:rsidRPr="00197041">
        <w:rPr>
          <w:rFonts w:ascii="Times New Roman" w:hAnsi="Times New Roman" w:cs="Times New Roman"/>
          <w:b/>
          <w:bCs/>
          <w:i/>
          <w:iCs/>
          <w:color w:val="auto"/>
          <w:sz w:val="20"/>
          <w:szCs w:val="20"/>
        </w:rPr>
        <w:t xml:space="preserve">Atıksu: </w:t>
      </w:r>
      <w:r w:rsidR="00770180" w:rsidRPr="00197041">
        <w:rPr>
          <w:rFonts w:ascii="Times New Roman" w:hAnsi="Times New Roman" w:cs="Times New Roman"/>
          <w:bCs/>
          <w:iCs/>
          <w:color w:val="auto"/>
          <w:sz w:val="20"/>
          <w:szCs w:val="20"/>
        </w:rPr>
        <w:t>Atıksu</w:t>
      </w:r>
      <w:r w:rsidR="006F1E2E" w:rsidRPr="00197041">
        <w:rPr>
          <w:rFonts w:ascii="Times New Roman" w:hAnsi="Times New Roman" w:cs="Times New Roman"/>
          <w:color w:val="auto"/>
          <w:sz w:val="20"/>
          <w:szCs w:val="20"/>
        </w:rPr>
        <w:t xml:space="preserve"> Kaynaklarının faaliyetlerinden kaynaklanan ve proses ile kontamine olmuş, evsel atıksular dışındaki tüm atık sulardır.</w:t>
      </w:r>
    </w:p>
    <w:p w:rsidR="00A5644D" w:rsidRPr="00197041" w:rsidRDefault="00770180" w:rsidP="00A5644D">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Debi: </w:t>
      </w:r>
      <w:r w:rsidRPr="00197041">
        <w:rPr>
          <w:rFonts w:ascii="Times New Roman" w:hAnsi="Times New Roman" w:cs="Times New Roman"/>
          <w:bCs/>
          <w:iCs/>
          <w:color w:val="auto"/>
          <w:sz w:val="20"/>
          <w:szCs w:val="20"/>
        </w:rPr>
        <w:t>Bir</w:t>
      </w:r>
      <w:r w:rsidR="00A5644D" w:rsidRPr="00197041">
        <w:rPr>
          <w:rFonts w:ascii="Times New Roman" w:hAnsi="Times New Roman" w:cs="Times New Roman"/>
          <w:color w:val="auto"/>
          <w:sz w:val="20"/>
          <w:szCs w:val="20"/>
        </w:rPr>
        <w:t xml:space="preserve"> akım kesitinden birim zamanda geçen suyun hacmidir. </w:t>
      </w:r>
    </w:p>
    <w:p w:rsidR="006F1E2E" w:rsidRPr="00197041" w:rsidRDefault="006F1E2E" w:rsidP="00E37443">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i/>
          <w:iCs/>
          <w:color w:val="auto"/>
          <w:sz w:val="20"/>
          <w:szCs w:val="20"/>
        </w:rPr>
        <w:t>Atıksu Kanalizasyon Hattı:</w:t>
      </w:r>
      <w:r w:rsidRPr="00197041">
        <w:rPr>
          <w:rFonts w:ascii="Times New Roman" w:hAnsi="Times New Roman" w:cs="Times New Roman"/>
          <w:b/>
          <w:bCs/>
          <w:sz w:val="20"/>
          <w:szCs w:val="20"/>
        </w:rPr>
        <w:t xml:space="preserve"> </w:t>
      </w:r>
      <w:r w:rsidRPr="00197041">
        <w:rPr>
          <w:rFonts w:ascii="Times New Roman" w:hAnsi="Times New Roman" w:cs="Times New Roman"/>
          <w:color w:val="auto"/>
          <w:sz w:val="20"/>
          <w:szCs w:val="20"/>
        </w:rPr>
        <w:t>Atıksuları toplamaya, uzaklaştırmaya ve merkezi arıtma tesisine iletmeye yarayan şebeke, ana taşıyıcı hat ve kolektörlerini, her türlü tesis ve yapılarını ihtiva eden, birbirleri ile bağlantılı boru ya da kanal sistemleridir.</w:t>
      </w:r>
      <w:r w:rsidRPr="00197041">
        <w:rPr>
          <w:rFonts w:ascii="Times New Roman" w:hAnsi="Times New Roman" w:cs="Times New Roman"/>
          <w:sz w:val="20"/>
          <w:szCs w:val="20"/>
        </w:rPr>
        <w:t xml:space="preserve"> </w:t>
      </w:r>
    </w:p>
    <w:p w:rsidR="00A5644D" w:rsidRPr="00197041" w:rsidRDefault="00A5644D"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Atıksu Bağlantı </w:t>
      </w:r>
      <w:r w:rsidR="00EF41FA" w:rsidRPr="00197041">
        <w:rPr>
          <w:rFonts w:ascii="Times New Roman" w:hAnsi="Times New Roman" w:cs="Times New Roman"/>
          <w:b/>
          <w:bCs/>
          <w:i/>
          <w:iCs/>
          <w:color w:val="auto"/>
          <w:sz w:val="20"/>
          <w:szCs w:val="20"/>
        </w:rPr>
        <w:t xml:space="preserve">Sözleşmesi: </w:t>
      </w:r>
      <w:r w:rsidR="00EF41FA" w:rsidRPr="00197041">
        <w:rPr>
          <w:rFonts w:ascii="Times New Roman" w:hAnsi="Times New Roman" w:cs="Times New Roman"/>
          <w:color w:val="auto"/>
          <w:sz w:val="20"/>
          <w:szCs w:val="20"/>
        </w:rPr>
        <w:t>Atıksu</w:t>
      </w:r>
      <w:r w:rsidRPr="00197041">
        <w:rPr>
          <w:rFonts w:ascii="Times New Roman" w:hAnsi="Times New Roman" w:cs="Times New Roman"/>
          <w:color w:val="auto"/>
          <w:sz w:val="20"/>
          <w:szCs w:val="20"/>
        </w:rPr>
        <w:t xml:space="preserve"> Altyapı Tesisleri Bağlantı Kalite Kontrol </w:t>
      </w:r>
      <w:r w:rsidR="00E37443"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zin Belgesi (Kanalizasyon Bağlantı </w:t>
      </w:r>
      <w:r w:rsidR="00E37443"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zni) verilebilmesi için, Evsel ve Endüstriyel Atıksuları üreten tüm gerçek ve tüzel ki</w:t>
      </w:r>
      <w:r w:rsidR="00E37443"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 xml:space="preserve">ilerin atıksu miktarlarının tespiti, atıksu analizi, denetim, atıksu bedeli hesabı ve tahsili ile </w:t>
      </w:r>
      <w:proofErr w:type="spellStart"/>
      <w:r w:rsidRPr="00197041">
        <w:rPr>
          <w:rFonts w:ascii="Times New Roman" w:hAnsi="Times New Roman" w:cs="Times New Roman"/>
          <w:color w:val="auto"/>
          <w:sz w:val="20"/>
          <w:szCs w:val="20"/>
        </w:rPr>
        <w:t>Üye’nin</w:t>
      </w:r>
      <w:proofErr w:type="spellEnd"/>
      <w:r w:rsidRPr="00197041">
        <w:rPr>
          <w:rFonts w:ascii="Times New Roman" w:hAnsi="Times New Roman" w:cs="Times New Roman"/>
          <w:color w:val="auto"/>
          <w:sz w:val="20"/>
          <w:szCs w:val="20"/>
        </w:rPr>
        <w:t xml:space="preserve"> uyacağı diğer hususları belirleyen sözle</w:t>
      </w:r>
      <w:r w:rsidR="00E37443"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 xml:space="preserve">medir. (EK:2) </w:t>
      </w:r>
    </w:p>
    <w:p w:rsidR="00A5644D" w:rsidRPr="00197041" w:rsidRDefault="00A5644D"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Atıksu Altyapı Tesisleri Bağlantı Kalite Kontrol İzin Belgesi (Kanalizasyon Bağlantı İzni):</w:t>
      </w:r>
      <w:r w:rsidRPr="00197041">
        <w:rPr>
          <w:rFonts w:ascii="Times New Roman" w:hAnsi="Times New Roman" w:cs="Times New Roman"/>
          <w:color w:val="auto"/>
          <w:sz w:val="20"/>
          <w:szCs w:val="20"/>
        </w:rPr>
        <w:t xml:space="preserve"> OSB Yönetim Kurulu tarafından verilen, OSB Yönetmeliği’nin 122. Maddesi gereği düzenlenen ve bu Yönerge ile belirtilen hükümleri sağlaması ko</w:t>
      </w:r>
      <w:r w:rsidR="00E37443"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 xml:space="preserve">ulu ile atıksuların kanalizasyon </w:t>
      </w:r>
      <w:r w:rsidR="00E37443"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ebekesine bağlanma ve atıksu arıtma t</w:t>
      </w:r>
      <w:r w:rsidR="00E37443" w:rsidRPr="00197041">
        <w:rPr>
          <w:rFonts w:ascii="Times New Roman" w:hAnsi="Times New Roman" w:cs="Times New Roman"/>
          <w:color w:val="auto"/>
          <w:sz w:val="20"/>
          <w:szCs w:val="20"/>
        </w:rPr>
        <w:t>esisinden yararlanma esas ve koş</w:t>
      </w:r>
      <w:r w:rsidRPr="00197041">
        <w:rPr>
          <w:rFonts w:ascii="Times New Roman" w:hAnsi="Times New Roman" w:cs="Times New Roman"/>
          <w:color w:val="auto"/>
          <w:sz w:val="20"/>
          <w:szCs w:val="20"/>
        </w:rPr>
        <w:t xml:space="preserve">ullarını belirleyen belgedir. (EK:3) </w:t>
      </w:r>
    </w:p>
    <w:p w:rsidR="00A5644D" w:rsidRPr="00197041" w:rsidRDefault="00A5644D"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Yatırıma Katılma Payı (YKP</w:t>
      </w:r>
      <w:proofErr w:type="gramStart"/>
      <w:r w:rsidRPr="00197041">
        <w:rPr>
          <w:rFonts w:ascii="Times New Roman" w:hAnsi="Times New Roman" w:cs="Times New Roman"/>
          <w:b/>
          <w:bCs/>
          <w:i/>
          <w:iCs/>
          <w:color w:val="auto"/>
          <w:sz w:val="20"/>
          <w:szCs w:val="20"/>
        </w:rPr>
        <w:t>) :</w:t>
      </w:r>
      <w:proofErr w:type="gramEnd"/>
      <w:r w:rsidRPr="00197041">
        <w:rPr>
          <w:rFonts w:ascii="Times New Roman" w:hAnsi="Times New Roman" w:cs="Times New Roman"/>
          <w:color w:val="auto"/>
          <w:sz w:val="20"/>
          <w:szCs w:val="20"/>
        </w:rPr>
        <w:t xml:space="preserve"> </w:t>
      </w:r>
      <w:r w:rsidR="003D0FF9" w:rsidRPr="00197041">
        <w:rPr>
          <w:rFonts w:ascii="Times New Roman" w:hAnsi="Times New Roman" w:cs="Times New Roman"/>
          <w:color w:val="auto"/>
          <w:sz w:val="20"/>
          <w:szCs w:val="20"/>
        </w:rPr>
        <w:t xml:space="preserve">Amasya </w:t>
      </w:r>
      <w:r w:rsidR="00E37443" w:rsidRPr="00197041">
        <w:rPr>
          <w:rFonts w:ascii="Times New Roman" w:hAnsi="Times New Roman" w:cs="Times New Roman"/>
          <w:color w:val="auto"/>
          <w:sz w:val="20"/>
          <w:szCs w:val="20"/>
        </w:rPr>
        <w:t>Merzifon</w:t>
      </w:r>
      <w:r w:rsidRPr="00197041">
        <w:rPr>
          <w:rFonts w:ascii="Times New Roman" w:hAnsi="Times New Roman" w:cs="Times New Roman"/>
          <w:color w:val="auto"/>
          <w:sz w:val="20"/>
          <w:szCs w:val="20"/>
        </w:rPr>
        <w:t xml:space="preserve"> OSB Biyolojik Atıksu Arıtma Tesisi ve kanalizasyon </w:t>
      </w:r>
      <w:r w:rsidR="00E37443"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ebekesi yatırımına ve daha sonra bu tesislere yapılacak olan ilave yatırımlara Üyelerin bu yönerge, Müte</w:t>
      </w:r>
      <w:r w:rsidR="00E37443"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 xml:space="preserve">ebbis Heyet /Yönetim Kurulu kararı ile yapacağı katılma payı bedelidir. </w:t>
      </w:r>
    </w:p>
    <w:p w:rsidR="00A5644D" w:rsidRPr="00197041" w:rsidRDefault="00A5644D" w:rsidP="00CF283A">
      <w:pPr>
        <w:spacing w:after="0" w:line="360" w:lineRule="auto"/>
        <w:jc w:val="both"/>
        <w:rPr>
          <w:rFonts w:ascii="Times New Roman" w:hAnsi="Times New Roman" w:cs="Times New Roman"/>
          <w:sz w:val="20"/>
          <w:szCs w:val="20"/>
        </w:rPr>
      </w:pPr>
      <w:r w:rsidRPr="00197041">
        <w:rPr>
          <w:rFonts w:ascii="Times New Roman" w:hAnsi="Times New Roman" w:cs="Times New Roman"/>
          <w:b/>
          <w:bCs/>
          <w:i/>
          <w:iCs/>
          <w:sz w:val="20"/>
          <w:szCs w:val="20"/>
        </w:rPr>
        <w:t>İşletme Gideri (İG</w:t>
      </w:r>
      <w:proofErr w:type="gramStart"/>
      <w:r w:rsidRPr="00197041">
        <w:rPr>
          <w:rFonts w:ascii="Times New Roman" w:hAnsi="Times New Roman" w:cs="Times New Roman"/>
          <w:b/>
          <w:bCs/>
          <w:i/>
          <w:iCs/>
          <w:sz w:val="20"/>
          <w:szCs w:val="20"/>
        </w:rPr>
        <w:t>) :</w:t>
      </w:r>
      <w:proofErr w:type="gramEnd"/>
      <w:r w:rsidRPr="00197041">
        <w:rPr>
          <w:rFonts w:ascii="Times New Roman" w:hAnsi="Times New Roman" w:cs="Times New Roman"/>
          <w:sz w:val="20"/>
          <w:szCs w:val="20"/>
        </w:rPr>
        <w:t xml:space="preserve"> </w:t>
      </w:r>
      <w:r w:rsidR="00770180" w:rsidRPr="00197041">
        <w:rPr>
          <w:rFonts w:ascii="Times New Roman" w:hAnsi="Times New Roman" w:cs="Times New Roman"/>
          <w:sz w:val="20"/>
          <w:szCs w:val="20"/>
        </w:rPr>
        <w:t>M</w:t>
      </w:r>
      <w:r w:rsidRPr="00197041">
        <w:rPr>
          <w:rFonts w:ascii="Times New Roman" w:hAnsi="Times New Roman" w:cs="Times New Roman"/>
          <w:sz w:val="20"/>
          <w:szCs w:val="20"/>
        </w:rPr>
        <w:t xml:space="preserve">OSB Kanalizasyon Sisteminin ve Merkezi Atıksu Arıtma </w:t>
      </w:r>
      <w:proofErr w:type="spellStart"/>
      <w:r w:rsidRPr="00197041">
        <w:rPr>
          <w:rFonts w:ascii="Times New Roman" w:hAnsi="Times New Roman" w:cs="Times New Roman"/>
          <w:sz w:val="20"/>
          <w:szCs w:val="20"/>
        </w:rPr>
        <w:t>Tesisi’nin</w:t>
      </w:r>
      <w:proofErr w:type="spellEnd"/>
      <w:r w:rsidRPr="00197041">
        <w:rPr>
          <w:rFonts w:ascii="Times New Roman" w:hAnsi="Times New Roman" w:cs="Times New Roman"/>
          <w:sz w:val="20"/>
          <w:szCs w:val="20"/>
        </w:rPr>
        <w:t xml:space="preserve"> </w:t>
      </w:r>
      <w:r w:rsidR="00770180" w:rsidRPr="00197041">
        <w:rPr>
          <w:rFonts w:ascii="Times New Roman" w:hAnsi="Times New Roman" w:cs="Times New Roman"/>
          <w:sz w:val="20"/>
          <w:szCs w:val="20"/>
        </w:rPr>
        <w:t>M</w:t>
      </w:r>
      <w:r w:rsidRPr="00197041">
        <w:rPr>
          <w:rFonts w:ascii="Times New Roman" w:hAnsi="Times New Roman" w:cs="Times New Roman"/>
          <w:sz w:val="20"/>
          <w:szCs w:val="20"/>
        </w:rPr>
        <w:t xml:space="preserve">OSB adına yapımı ve </w:t>
      </w:r>
      <w:r w:rsidR="00770180" w:rsidRPr="00197041">
        <w:rPr>
          <w:rFonts w:ascii="Times New Roman" w:hAnsi="Times New Roman" w:cs="Times New Roman"/>
          <w:sz w:val="20"/>
          <w:szCs w:val="20"/>
        </w:rPr>
        <w:t>M</w:t>
      </w:r>
      <w:r w:rsidRPr="00197041">
        <w:rPr>
          <w:rFonts w:ascii="Times New Roman" w:hAnsi="Times New Roman" w:cs="Times New Roman"/>
          <w:sz w:val="20"/>
          <w:szCs w:val="20"/>
        </w:rPr>
        <w:t>OSB adına i</w:t>
      </w:r>
      <w:r w:rsidR="00E37443" w:rsidRPr="00197041">
        <w:rPr>
          <w:rFonts w:ascii="Times New Roman" w:hAnsi="Times New Roman" w:cs="Times New Roman"/>
          <w:sz w:val="20"/>
          <w:szCs w:val="20"/>
        </w:rPr>
        <w:t>ş</w:t>
      </w:r>
      <w:r w:rsidRPr="00197041">
        <w:rPr>
          <w:rFonts w:ascii="Times New Roman" w:hAnsi="Times New Roman" w:cs="Times New Roman"/>
          <w:sz w:val="20"/>
          <w:szCs w:val="20"/>
        </w:rPr>
        <w:t>letilmesi için gerekli maliyetlerin kar</w:t>
      </w:r>
      <w:r w:rsidR="00E37443" w:rsidRPr="00197041">
        <w:rPr>
          <w:rFonts w:ascii="Times New Roman" w:hAnsi="Times New Roman" w:cs="Times New Roman"/>
          <w:sz w:val="20"/>
          <w:szCs w:val="20"/>
        </w:rPr>
        <w:t>ş</w:t>
      </w:r>
      <w:r w:rsidRPr="00197041">
        <w:rPr>
          <w:rFonts w:ascii="Times New Roman" w:hAnsi="Times New Roman" w:cs="Times New Roman"/>
          <w:sz w:val="20"/>
          <w:szCs w:val="20"/>
        </w:rPr>
        <w:t xml:space="preserve">ılanması amacıyla, atıksu arıtma birim maliyeti, debi ve kirlilik parametreleri baz alınarak ya da bu yönergenin 15. maddesinde belirtildiği </w:t>
      </w:r>
      <w:r w:rsidR="00E37443" w:rsidRPr="00197041">
        <w:rPr>
          <w:rFonts w:ascii="Times New Roman" w:hAnsi="Times New Roman" w:cs="Times New Roman"/>
          <w:sz w:val="20"/>
          <w:szCs w:val="20"/>
        </w:rPr>
        <w:t>ş</w:t>
      </w:r>
      <w:r w:rsidRPr="00197041">
        <w:rPr>
          <w:rFonts w:ascii="Times New Roman" w:hAnsi="Times New Roman" w:cs="Times New Roman"/>
          <w:sz w:val="20"/>
          <w:szCs w:val="20"/>
        </w:rPr>
        <w:t>ekilde hesaplanarak atıksu kaynaklarının aylık olarak ödeyecekleri atıksu bedelidir.</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Kirletici Kaynak (Atıksu Kaynağı</w:t>
      </w:r>
      <w:proofErr w:type="gramStart"/>
      <w:r w:rsidRPr="00197041">
        <w:rPr>
          <w:rFonts w:ascii="Times New Roman" w:hAnsi="Times New Roman" w:cs="Times New Roman"/>
          <w:b/>
          <w:bCs/>
          <w:i/>
          <w:iCs/>
          <w:color w:val="auto"/>
          <w:sz w:val="20"/>
          <w:szCs w:val="20"/>
        </w:rPr>
        <w:t>) :</w:t>
      </w:r>
      <w:proofErr w:type="gramEnd"/>
      <w:r w:rsidRPr="00197041">
        <w:rPr>
          <w:rFonts w:ascii="Times New Roman" w:hAnsi="Times New Roman" w:cs="Times New Roman"/>
          <w:color w:val="auto"/>
          <w:sz w:val="20"/>
          <w:szCs w:val="20"/>
        </w:rPr>
        <w:t xml:space="preserve"> </w:t>
      </w:r>
      <w:r w:rsidR="00770180" w:rsidRPr="00197041">
        <w:rPr>
          <w:rFonts w:ascii="Times New Roman" w:hAnsi="Times New Roman" w:cs="Times New Roman"/>
          <w:color w:val="auto"/>
          <w:sz w:val="20"/>
          <w:szCs w:val="20"/>
        </w:rPr>
        <w:t>M</w:t>
      </w:r>
      <w:r w:rsidRPr="00197041">
        <w:rPr>
          <w:rFonts w:ascii="Times New Roman" w:hAnsi="Times New Roman" w:cs="Times New Roman"/>
          <w:color w:val="auto"/>
          <w:sz w:val="20"/>
          <w:szCs w:val="20"/>
        </w:rPr>
        <w:t xml:space="preserve">OSB sınırları içerisinde yer alan; üretim, tüketim ve kullanım faaliyeti gösteren veya gösterecek olan fabrika, tesis, imalathane, konut, diğer kullanıcılar (kamu kurumları, okullar, teknik altyapı kullanıcıları </w:t>
      </w:r>
      <w:r w:rsidR="00770180" w:rsidRPr="00197041">
        <w:rPr>
          <w:rFonts w:ascii="Times New Roman" w:hAnsi="Times New Roman" w:cs="Times New Roman"/>
          <w:color w:val="auto"/>
          <w:sz w:val="20"/>
          <w:szCs w:val="20"/>
        </w:rPr>
        <w:t>vb.</w:t>
      </w:r>
      <w:r w:rsidRPr="00197041">
        <w:rPr>
          <w:rFonts w:ascii="Times New Roman" w:hAnsi="Times New Roman" w:cs="Times New Roman"/>
          <w:color w:val="auto"/>
          <w:sz w:val="20"/>
          <w:szCs w:val="20"/>
        </w:rPr>
        <w:t xml:space="preserve">), depo, ticarethane ve diğer işletmelerdir.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Kompozit </w:t>
      </w:r>
      <w:r w:rsidR="00770180" w:rsidRPr="00197041">
        <w:rPr>
          <w:rFonts w:ascii="Times New Roman" w:hAnsi="Times New Roman" w:cs="Times New Roman"/>
          <w:b/>
          <w:bCs/>
          <w:i/>
          <w:iCs/>
          <w:color w:val="auto"/>
          <w:sz w:val="20"/>
          <w:szCs w:val="20"/>
        </w:rPr>
        <w:t xml:space="preserve">Numune: </w:t>
      </w:r>
      <w:r w:rsidR="00770180" w:rsidRPr="00197041">
        <w:rPr>
          <w:rFonts w:ascii="Times New Roman" w:hAnsi="Times New Roman" w:cs="Times New Roman"/>
          <w:bCs/>
          <w:iCs/>
          <w:color w:val="auto"/>
          <w:sz w:val="20"/>
          <w:szCs w:val="20"/>
        </w:rPr>
        <w:t>Evsel</w:t>
      </w:r>
      <w:r w:rsidRPr="00197041">
        <w:rPr>
          <w:rFonts w:ascii="Times New Roman" w:hAnsi="Times New Roman" w:cs="Times New Roman"/>
          <w:color w:val="auto"/>
          <w:sz w:val="20"/>
          <w:szCs w:val="20"/>
        </w:rPr>
        <w:t xml:space="preserve"> veya endüstriyel atıksulardan eş zaman aralıklarında alınarak oluşturulan karışık atıksu numunesidir.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Dengeleme </w:t>
      </w:r>
      <w:r w:rsidR="00770180" w:rsidRPr="00197041">
        <w:rPr>
          <w:rFonts w:ascii="Times New Roman" w:hAnsi="Times New Roman" w:cs="Times New Roman"/>
          <w:b/>
          <w:bCs/>
          <w:i/>
          <w:iCs/>
          <w:color w:val="auto"/>
          <w:sz w:val="20"/>
          <w:szCs w:val="20"/>
        </w:rPr>
        <w:t xml:space="preserve">Havuzu: </w:t>
      </w:r>
      <w:r w:rsidR="00770180" w:rsidRPr="00197041">
        <w:rPr>
          <w:rFonts w:ascii="Times New Roman" w:hAnsi="Times New Roman" w:cs="Times New Roman"/>
          <w:bCs/>
          <w:iCs/>
          <w:color w:val="auto"/>
          <w:sz w:val="20"/>
          <w:szCs w:val="20"/>
        </w:rPr>
        <w:t>Gerek</w:t>
      </w:r>
      <w:r w:rsidRPr="00197041">
        <w:rPr>
          <w:rFonts w:ascii="Times New Roman" w:hAnsi="Times New Roman" w:cs="Times New Roman"/>
          <w:color w:val="auto"/>
          <w:sz w:val="20"/>
          <w:szCs w:val="20"/>
        </w:rPr>
        <w:t xml:space="preserve"> kalite g</w:t>
      </w:r>
      <w:r w:rsidR="00CF283A" w:rsidRPr="00197041">
        <w:rPr>
          <w:rFonts w:ascii="Times New Roman" w:hAnsi="Times New Roman" w:cs="Times New Roman"/>
          <w:color w:val="auto"/>
          <w:sz w:val="20"/>
          <w:szCs w:val="20"/>
        </w:rPr>
        <w:t>erekse debi açısından kesikli</w:t>
      </w:r>
      <w:r w:rsidRPr="00197041">
        <w:rPr>
          <w:rFonts w:ascii="Times New Roman" w:hAnsi="Times New Roman" w:cs="Times New Roman"/>
          <w:color w:val="auto"/>
          <w:sz w:val="20"/>
          <w:szCs w:val="20"/>
        </w:rPr>
        <w:t xml:space="preserve"> veya aşırı salınımları önlemek ve numune almak, ölçüm yapmak üzere özellikleri</w:t>
      </w:r>
      <w:r w:rsidR="003D2AC5" w:rsidRPr="00197041">
        <w:rPr>
          <w:rFonts w:ascii="Times New Roman" w:hAnsi="Times New Roman" w:cs="Times New Roman"/>
          <w:color w:val="auto"/>
          <w:sz w:val="20"/>
          <w:szCs w:val="20"/>
        </w:rPr>
        <w:t xml:space="preserve">; madde:11/2 hükümleri ve/veya </w:t>
      </w:r>
      <w:r w:rsidR="00051CF4"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 tarafından belirlenecek yapılardır.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Öncelikli Atıksu Kaynakları:</w:t>
      </w:r>
      <w:r w:rsidRPr="00197041">
        <w:rPr>
          <w:rFonts w:ascii="Times New Roman" w:hAnsi="Times New Roman" w:cs="Times New Roman"/>
          <w:color w:val="auto"/>
          <w:sz w:val="20"/>
          <w:szCs w:val="20"/>
        </w:rPr>
        <w:t xml:space="preserve"> Ortalama debisi </w:t>
      </w:r>
      <w:r w:rsidR="00770180" w:rsidRPr="00197041">
        <w:rPr>
          <w:rFonts w:ascii="Times New Roman" w:hAnsi="Times New Roman" w:cs="Times New Roman"/>
          <w:color w:val="auto"/>
          <w:sz w:val="20"/>
          <w:szCs w:val="20"/>
        </w:rPr>
        <w:t>1</w:t>
      </w:r>
      <w:r w:rsidRPr="00197041">
        <w:rPr>
          <w:rFonts w:ascii="Times New Roman" w:hAnsi="Times New Roman" w:cs="Times New Roman"/>
          <w:color w:val="auto"/>
          <w:sz w:val="20"/>
          <w:szCs w:val="20"/>
        </w:rPr>
        <w:t>0</w:t>
      </w:r>
      <w:r w:rsidR="00770180" w:rsidRPr="00197041">
        <w:rPr>
          <w:rFonts w:ascii="Times New Roman" w:hAnsi="Times New Roman" w:cs="Times New Roman"/>
          <w:color w:val="auto"/>
          <w:sz w:val="20"/>
          <w:szCs w:val="20"/>
        </w:rPr>
        <w:t>0</w:t>
      </w:r>
      <w:r w:rsidRPr="00197041">
        <w:rPr>
          <w:rFonts w:ascii="Times New Roman" w:hAnsi="Times New Roman" w:cs="Times New Roman"/>
          <w:color w:val="auto"/>
          <w:sz w:val="20"/>
          <w:szCs w:val="20"/>
        </w:rPr>
        <w:t xml:space="preserve"> m³/</w:t>
      </w:r>
      <w:proofErr w:type="spellStart"/>
      <w:r w:rsidRPr="00197041">
        <w:rPr>
          <w:rFonts w:ascii="Times New Roman" w:hAnsi="Times New Roman" w:cs="Times New Roman"/>
          <w:color w:val="auto"/>
          <w:sz w:val="20"/>
          <w:szCs w:val="20"/>
        </w:rPr>
        <w:t>gün’ün</w:t>
      </w:r>
      <w:proofErr w:type="spellEnd"/>
      <w:r w:rsidRPr="00197041">
        <w:rPr>
          <w:rFonts w:ascii="Times New Roman" w:hAnsi="Times New Roman" w:cs="Times New Roman"/>
          <w:color w:val="auto"/>
          <w:sz w:val="20"/>
          <w:szCs w:val="20"/>
        </w:rPr>
        <w:t xml:space="preserve"> üzerinde olan tüm Atıksu Kaynaklarıdır. </w:t>
      </w:r>
    </w:p>
    <w:p w:rsidR="00E37443" w:rsidRPr="00197041" w:rsidRDefault="00E37443" w:rsidP="00E37443">
      <w:pPr>
        <w:spacing w:after="0" w:line="360" w:lineRule="auto"/>
        <w:jc w:val="both"/>
        <w:rPr>
          <w:rFonts w:ascii="Times New Roman" w:hAnsi="Times New Roman" w:cs="Times New Roman"/>
          <w:sz w:val="20"/>
          <w:szCs w:val="20"/>
        </w:rPr>
      </w:pPr>
      <w:r w:rsidRPr="00197041">
        <w:rPr>
          <w:rFonts w:ascii="Times New Roman" w:hAnsi="Times New Roman" w:cs="Times New Roman"/>
          <w:b/>
          <w:bCs/>
          <w:i/>
          <w:iCs/>
          <w:sz w:val="20"/>
          <w:szCs w:val="20"/>
        </w:rPr>
        <w:t xml:space="preserve">Önemli Kirletici </w:t>
      </w:r>
      <w:r w:rsidR="00770180" w:rsidRPr="00197041">
        <w:rPr>
          <w:rFonts w:ascii="Times New Roman" w:hAnsi="Times New Roman" w:cs="Times New Roman"/>
          <w:b/>
          <w:bCs/>
          <w:i/>
          <w:iCs/>
          <w:sz w:val="20"/>
          <w:szCs w:val="20"/>
        </w:rPr>
        <w:t xml:space="preserve">Kaynak: </w:t>
      </w:r>
      <w:r w:rsidR="00770180" w:rsidRPr="00197041">
        <w:rPr>
          <w:rFonts w:ascii="Times New Roman" w:hAnsi="Times New Roman" w:cs="Times New Roman"/>
          <w:bCs/>
          <w:iCs/>
          <w:sz w:val="20"/>
          <w:szCs w:val="20"/>
        </w:rPr>
        <w:t>Atıksu</w:t>
      </w:r>
      <w:r w:rsidRPr="00197041">
        <w:rPr>
          <w:rFonts w:ascii="Times New Roman" w:hAnsi="Times New Roman" w:cs="Times New Roman"/>
          <w:sz w:val="20"/>
          <w:szCs w:val="20"/>
        </w:rPr>
        <w:t xml:space="preserve"> debisi (m³/gün) veya herhangi bir parametre itibariyle (kg/gün) veya başka uygun bir birim cinsinden ifade edilen kirletici yükü atıksu arıtma tesisine gelen, 30 günlük sürekli işletme koşullarında arıtma tesisinin uymakla yükümlü olduğu Su Kirliliği Kontrol Yönetmeliği 31.12.2004 tarih ve 25687 sayılı ve Ek 1 Tablo 19)’</w:t>
      </w:r>
      <w:proofErr w:type="spellStart"/>
      <w:r w:rsidRPr="00197041">
        <w:rPr>
          <w:rFonts w:ascii="Times New Roman" w:hAnsi="Times New Roman" w:cs="Times New Roman"/>
          <w:sz w:val="20"/>
          <w:szCs w:val="20"/>
        </w:rPr>
        <w:t>daki</w:t>
      </w:r>
      <w:proofErr w:type="spellEnd"/>
      <w:r w:rsidRPr="00197041">
        <w:rPr>
          <w:rFonts w:ascii="Times New Roman" w:hAnsi="Times New Roman" w:cs="Times New Roman"/>
          <w:sz w:val="20"/>
          <w:szCs w:val="20"/>
        </w:rPr>
        <w:t xml:space="preserve"> herhangi bir parametre cinsinden ifade edilen toplam kirletici yükünün % 10’undan fazla ve debisi ne olursa olsun proses itibariyle atık sularında toksik kirleticiler içeren endüstriyel atıksu kaynaklarını ifade eder.</w:t>
      </w:r>
    </w:p>
    <w:p w:rsidR="00E37443" w:rsidRPr="00197041" w:rsidRDefault="00E37443" w:rsidP="00E37443">
      <w:pPr>
        <w:pStyle w:val="Default"/>
        <w:spacing w:line="360" w:lineRule="auto"/>
        <w:jc w:val="both"/>
        <w:rPr>
          <w:rFonts w:ascii="Times New Roman" w:hAnsi="Times New Roman" w:cs="Times New Roman"/>
          <w:color w:val="auto"/>
          <w:sz w:val="20"/>
          <w:szCs w:val="20"/>
        </w:rPr>
      </w:pPr>
      <w:proofErr w:type="gramStart"/>
      <w:r w:rsidRPr="00197041">
        <w:rPr>
          <w:rFonts w:ascii="Times New Roman" w:hAnsi="Times New Roman" w:cs="Times New Roman"/>
          <w:b/>
          <w:bCs/>
          <w:i/>
          <w:iCs/>
          <w:color w:val="auto"/>
          <w:sz w:val="20"/>
          <w:szCs w:val="20"/>
        </w:rPr>
        <w:t>Yaptırımlar -</w:t>
      </w:r>
      <w:proofErr w:type="gramEnd"/>
      <w:r w:rsidRPr="00197041">
        <w:rPr>
          <w:rFonts w:ascii="Times New Roman" w:hAnsi="Times New Roman" w:cs="Times New Roman"/>
          <w:b/>
          <w:bCs/>
          <w:i/>
          <w:iCs/>
          <w:color w:val="auto"/>
          <w:sz w:val="20"/>
          <w:szCs w:val="20"/>
        </w:rPr>
        <w:t xml:space="preserve"> Kirlilik Önleme Bedeli (KÖB):</w:t>
      </w:r>
      <w:r w:rsidRPr="00197041">
        <w:rPr>
          <w:rFonts w:ascii="Times New Roman" w:hAnsi="Times New Roman" w:cs="Times New Roman"/>
          <w:color w:val="auto"/>
          <w:sz w:val="20"/>
          <w:szCs w:val="20"/>
        </w:rPr>
        <w:t xml:space="preserve"> Bu </w:t>
      </w:r>
      <w:r w:rsidR="00436111" w:rsidRPr="00197041">
        <w:rPr>
          <w:rFonts w:ascii="Times New Roman" w:hAnsi="Times New Roman" w:cs="Times New Roman"/>
          <w:color w:val="auto"/>
          <w:sz w:val="20"/>
          <w:szCs w:val="20"/>
        </w:rPr>
        <w:t>Yönerge</w:t>
      </w:r>
      <w:r w:rsidRPr="00197041">
        <w:rPr>
          <w:rFonts w:ascii="Times New Roman" w:hAnsi="Times New Roman" w:cs="Times New Roman"/>
          <w:color w:val="auto"/>
          <w:sz w:val="20"/>
          <w:szCs w:val="20"/>
        </w:rPr>
        <w:t xml:space="preserve"> hükümlerine uymayan veya aykırı hareket ettiği tespit edilen atıksu kaynaklarından alınan bedeldir.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lastRenderedPageBreak/>
        <w:t>Tehlikeli ve Zararlı Maddeler:</w:t>
      </w:r>
      <w:r w:rsidRPr="00197041">
        <w:rPr>
          <w:rFonts w:ascii="Times New Roman" w:hAnsi="Times New Roman" w:cs="Times New Roman"/>
          <w:color w:val="auto"/>
          <w:sz w:val="20"/>
          <w:szCs w:val="20"/>
        </w:rPr>
        <w:t xml:space="preserve"> Solunum, sindirim veya deri </w:t>
      </w:r>
      <w:proofErr w:type="spellStart"/>
      <w:r w:rsidRPr="00197041">
        <w:rPr>
          <w:rFonts w:ascii="Times New Roman" w:hAnsi="Times New Roman" w:cs="Times New Roman"/>
          <w:color w:val="auto"/>
          <w:sz w:val="20"/>
          <w:szCs w:val="20"/>
        </w:rPr>
        <w:t>absorbsiyonu</w:t>
      </w:r>
      <w:proofErr w:type="spellEnd"/>
      <w:r w:rsidRPr="00197041">
        <w:rPr>
          <w:rFonts w:ascii="Times New Roman" w:hAnsi="Times New Roman" w:cs="Times New Roman"/>
          <w:color w:val="auto"/>
          <w:sz w:val="20"/>
          <w:szCs w:val="20"/>
        </w:rPr>
        <w:t xml:space="preserve"> ile akut toksisite, uzun sürede kronik toksisite veya kanserojen etki yapan, biyolojik arıtmaya karsı direnç gösteren, yer altı ve yüzeysel suları kirletmemeleri için özel önlem ve bertaraf işlemleri gerektiren maddelerdir. </w:t>
      </w:r>
    </w:p>
    <w:p w:rsidR="00E37443" w:rsidRPr="00197041" w:rsidRDefault="00436111"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Zehirlilik: </w:t>
      </w:r>
      <w:r w:rsidRPr="00197041">
        <w:rPr>
          <w:rFonts w:ascii="Times New Roman" w:hAnsi="Times New Roman" w:cs="Times New Roman"/>
          <w:bCs/>
          <w:iCs/>
          <w:color w:val="auto"/>
          <w:sz w:val="20"/>
          <w:szCs w:val="20"/>
        </w:rPr>
        <w:t>Zehirli</w:t>
      </w:r>
      <w:r w:rsidR="00E37443" w:rsidRPr="00197041">
        <w:rPr>
          <w:rFonts w:ascii="Times New Roman" w:hAnsi="Times New Roman" w:cs="Times New Roman"/>
          <w:color w:val="auto"/>
          <w:sz w:val="20"/>
          <w:szCs w:val="20"/>
        </w:rPr>
        <w:t xml:space="preserve"> olarak tanımlanan bir maddenin belirli bir konsantrasyondan veya yük değerinden fazla olarak alıcı ortamda bulunmasıyla çeşitli indikatör organizmaların sağlığının ve ekolojik dengenin tehdit edilmesi, akut veya kronik hastalık ve ölümlere yol açması özelliğidir.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Yağmur Suyu </w:t>
      </w:r>
      <w:r w:rsidR="002E2999" w:rsidRPr="00197041">
        <w:rPr>
          <w:rFonts w:ascii="Times New Roman" w:hAnsi="Times New Roman" w:cs="Times New Roman"/>
          <w:b/>
          <w:bCs/>
          <w:i/>
          <w:iCs/>
          <w:color w:val="auto"/>
          <w:sz w:val="20"/>
          <w:szCs w:val="20"/>
        </w:rPr>
        <w:t xml:space="preserve">Kanalı: </w:t>
      </w:r>
      <w:r w:rsidR="002E2999" w:rsidRPr="00197041">
        <w:rPr>
          <w:rFonts w:ascii="Times New Roman" w:hAnsi="Times New Roman" w:cs="Times New Roman"/>
          <w:bCs/>
          <w:iCs/>
          <w:color w:val="auto"/>
          <w:sz w:val="20"/>
          <w:szCs w:val="20"/>
        </w:rPr>
        <w:t>Ayrık</w:t>
      </w:r>
      <w:r w:rsidRPr="00197041">
        <w:rPr>
          <w:rFonts w:ascii="Times New Roman" w:hAnsi="Times New Roman" w:cs="Times New Roman"/>
          <w:color w:val="auto"/>
          <w:sz w:val="20"/>
          <w:szCs w:val="20"/>
        </w:rPr>
        <w:t xml:space="preserve"> sistem kanalizasyon sistemlerinde yağış suları, yüzeysel sular, drenaj suları ile sıcaklığı (&gt;40</w:t>
      </w:r>
      <w:r w:rsidRPr="00197041">
        <w:rPr>
          <w:rFonts w:ascii="Times New Roman" w:hAnsi="Times New Roman" w:cs="Times New Roman"/>
          <w:color w:val="auto"/>
          <w:sz w:val="20"/>
          <w:szCs w:val="20"/>
          <w:vertAlign w:val="superscript"/>
        </w:rPr>
        <w:t>o</w:t>
      </w:r>
      <w:r w:rsidRPr="00197041">
        <w:rPr>
          <w:rFonts w:ascii="Times New Roman" w:hAnsi="Times New Roman" w:cs="Times New Roman"/>
          <w:color w:val="auto"/>
          <w:sz w:val="20"/>
          <w:szCs w:val="20"/>
        </w:rPr>
        <w:t xml:space="preserve">C) dışında başka kirletici unsur içermeyen soğutma sularını taşıyan kanalları ifade eder.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i/>
          <w:iCs/>
          <w:color w:val="auto"/>
          <w:sz w:val="20"/>
          <w:szCs w:val="20"/>
        </w:rPr>
        <w:t xml:space="preserve">Çevre </w:t>
      </w:r>
      <w:r w:rsidR="002E2999" w:rsidRPr="00197041">
        <w:rPr>
          <w:rFonts w:ascii="Times New Roman" w:hAnsi="Times New Roman" w:cs="Times New Roman"/>
          <w:b/>
          <w:bCs/>
          <w:i/>
          <w:iCs/>
          <w:color w:val="auto"/>
          <w:sz w:val="20"/>
          <w:szCs w:val="20"/>
        </w:rPr>
        <w:t xml:space="preserve">Kirliliği: </w:t>
      </w:r>
      <w:r w:rsidR="002E2999" w:rsidRPr="00197041">
        <w:rPr>
          <w:rFonts w:ascii="Times New Roman" w:hAnsi="Times New Roman" w:cs="Times New Roman"/>
          <w:bCs/>
          <w:iCs/>
          <w:color w:val="auto"/>
          <w:sz w:val="20"/>
          <w:szCs w:val="20"/>
        </w:rPr>
        <w:t>Canlıların</w:t>
      </w:r>
      <w:r w:rsidRPr="00197041">
        <w:rPr>
          <w:rFonts w:ascii="Times New Roman" w:hAnsi="Times New Roman" w:cs="Times New Roman"/>
          <w:color w:val="auto"/>
          <w:sz w:val="20"/>
          <w:szCs w:val="20"/>
        </w:rPr>
        <w:t xml:space="preserve"> her türlü faaliyetleri sonucu havada, suda ve toprakta meydana gelen doğal olmayan değişikliklerle, ekolojik dengenin bozulması ve bu tür faaliyetler sonucu ortaya çıkan salgın hastalıklar, görüntü bozukluğu, koku, gürültü ve çevrede meydana getirdiği diğer istenmeyen sonuçlardır. </w:t>
      </w:r>
    </w:p>
    <w:p w:rsidR="00E37443" w:rsidRPr="00197041" w:rsidRDefault="00E73E69" w:rsidP="00E37443">
      <w:pPr>
        <w:spacing w:line="360" w:lineRule="auto"/>
        <w:jc w:val="both"/>
        <w:rPr>
          <w:rFonts w:ascii="Times New Roman" w:hAnsi="Times New Roman" w:cs="Times New Roman"/>
          <w:sz w:val="20"/>
          <w:szCs w:val="20"/>
        </w:rPr>
      </w:pPr>
      <w:r w:rsidRPr="00197041">
        <w:rPr>
          <w:rFonts w:ascii="Times New Roman" w:hAnsi="Times New Roman" w:cs="Times New Roman"/>
          <w:b/>
          <w:bCs/>
          <w:i/>
          <w:iCs/>
          <w:sz w:val="20"/>
          <w:szCs w:val="20"/>
        </w:rPr>
        <w:t>Çalışan</w:t>
      </w:r>
      <w:r w:rsidR="00E37443" w:rsidRPr="00197041">
        <w:rPr>
          <w:rFonts w:ascii="Times New Roman" w:hAnsi="Times New Roman" w:cs="Times New Roman"/>
          <w:b/>
          <w:bCs/>
          <w:i/>
          <w:iCs/>
          <w:sz w:val="20"/>
          <w:szCs w:val="20"/>
        </w:rPr>
        <w:t xml:space="preserve"> </w:t>
      </w:r>
      <w:r w:rsidR="00B56F15" w:rsidRPr="00197041">
        <w:rPr>
          <w:rFonts w:ascii="Times New Roman" w:hAnsi="Times New Roman" w:cs="Times New Roman"/>
          <w:b/>
          <w:bCs/>
          <w:i/>
          <w:iCs/>
          <w:sz w:val="20"/>
          <w:szCs w:val="20"/>
        </w:rPr>
        <w:t xml:space="preserve">Sayısı: </w:t>
      </w:r>
      <w:r w:rsidR="00B56F15" w:rsidRPr="00197041">
        <w:rPr>
          <w:rFonts w:ascii="Times New Roman" w:hAnsi="Times New Roman" w:cs="Times New Roman"/>
          <w:bCs/>
          <w:iCs/>
          <w:sz w:val="20"/>
          <w:szCs w:val="20"/>
        </w:rPr>
        <w:t>Üye</w:t>
      </w:r>
      <w:r w:rsidR="00E37443" w:rsidRPr="00197041">
        <w:rPr>
          <w:rFonts w:ascii="Times New Roman" w:hAnsi="Times New Roman" w:cs="Times New Roman"/>
          <w:sz w:val="20"/>
          <w:szCs w:val="20"/>
        </w:rPr>
        <w:t xml:space="preserve"> tesislerde çalışan sayıları, SGK 4A/4B/4C gibi sosyal güvencesi olanlar, çıraklar, öğrenciler, üç aydan fazla geçici görevlendirme ile üye işyerinde bulunanlar, üye işyerlerinin sahipleri, ortakları ve yöneticileri, sosyal güvencesi olmayıp tespit edilen çalışanlar, lojman, konut ve pansiyonlarda üç aydan fazla konaklayanların tamamını kapsayacaktır.</w:t>
      </w:r>
    </w:p>
    <w:p w:rsidR="00E37443" w:rsidRPr="00197041" w:rsidRDefault="00E37443" w:rsidP="00E37443">
      <w:pPr>
        <w:pStyle w:val="Default"/>
        <w:spacing w:line="360" w:lineRule="auto"/>
        <w:jc w:val="both"/>
        <w:rPr>
          <w:rFonts w:ascii="Times New Roman" w:hAnsi="Times New Roman" w:cs="Times New Roman"/>
          <w:b/>
          <w:bCs/>
          <w:color w:val="auto"/>
          <w:sz w:val="20"/>
          <w:szCs w:val="20"/>
        </w:rPr>
      </w:pPr>
      <w:r w:rsidRPr="00197041">
        <w:rPr>
          <w:rFonts w:ascii="Times New Roman" w:hAnsi="Times New Roman" w:cs="Times New Roman"/>
          <w:b/>
          <w:bCs/>
          <w:color w:val="auto"/>
          <w:sz w:val="20"/>
          <w:szCs w:val="20"/>
        </w:rPr>
        <w:t xml:space="preserve">Madde </w:t>
      </w:r>
      <w:r w:rsidR="002E2999" w:rsidRPr="00197041">
        <w:rPr>
          <w:rFonts w:ascii="Times New Roman" w:hAnsi="Times New Roman" w:cs="Times New Roman"/>
          <w:b/>
          <w:bCs/>
          <w:color w:val="auto"/>
          <w:sz w:val="20"/>
          <w:szCs w:val="20"/>
        </w:rPr>
        <w:t>4: Yükümlülük</w:t>
      </w:r>
      <w:r w:rsidRPr="00197041">
        <w:rPr>
          <w:rFonts w:ascii="Times New Roman" w:hAnsi="Times New Roman" w:cs="Times New Roman"/>
          <w:b/>
          <w:bCs/>
          <w:color w:val="auto"/>
          <w:sz w:val="20"/>
          <w:szCs w:val="20"/>
        </w:rPr>
        <w:t xml:space="preserve"> ve İlkeler </w:t>
      </w:r>
    </w:p>
    <w:p w:rsidR="00E37443" w:rsidRPr="00197041" w:rsidRDefault="00E37443" w:rsidP="002E3878">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color w:val="auto"/>
          <w:sz w:val="20"/>
          <w:szCs w:val="20"/>
        </w:rPr>
        <w:t>Bu yönetmelik</w:t>
      </w:r>
      <w:r w:rsidR="008404A8" w:rsidRPr="00197041">
        <w:rPr>
          <w:rFonts w:ascii="Times New Roman" w:hAnsi="Times New Roman" w:cs="Times New Roman"/>
          <w:color w:val="auto"/>
          <w:sz w:val="20"/>
          <w:szCs w:val="20"/>
        </w:rPr>
        <w:t xml:space="preserve"> Amasya Merzifon</w:t>
      </w:r>
      <w:r w:rsidRPr="00197041">
        <w:rPr>
          <w:rFonts w:ascii="Times New Roman" w:hAnsi="Times New Roman" w:cs="Times New Roman"/>
          <w:color w:val="auto"/>
          <w:sz w:val="20"/>
          <w:szCs w:val="20"/>
        </w:rPr>
        <w:t xml:space="preserve"> Organize Sanayi Bölgesi sınırları içerisinde aşağıdaki genel hedef ve esaslar doğrultusunda uygulanır.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4.1.</w:t>
      </w:r>
      <w:r w:rsidRPr="00197041">
        <w:rPr>
          <w:rFonts w:ascii="Times New Roman" w:hAnsi="Times New Roman" w:cs="Times New Roman"/>
          <w:color w:val="auto"/>
          <w:sz w:val="20"/>
          <w:szCs w:val="20"/>
        </w:rPr>
        <w:t xml:space="preserve"> Çevrenin korunması ve kirlenmenin önlenmesi konusunda alınacak tedbirlerin bir bütünlük içinde tespiti ve uygulanması esastır.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4.2.</w:t>
      </w:r>
      <w:r w:rsidRPr="00197041">
        <w:rPr>
          <w:rFonts w:ascii="Times New Roman" w:hAnsi="Times New Roman" w:cs="Times New Roman"/>
          <w:color w:val="auto"/>
          <w:sz w:val="20"/>
          <w:szCs w:val="20"/>
        </w:rPr>
        <w:t xml:space="preserve"> Üyelerin kanalizasyon şebekesine tek noktadan bağlantısı şarttır. Ancak tesisin özelliklerine göre </w:t>
      </w:r>
      <w:r w:rsidR="003D2AC5"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dare’nin uygun görmesi halinde birden fazla bağlantı tesis edilebilir. Her bir bağlantı için ayrı bağlantı izni ve deşarj izin belgesi verilir.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4.3.</w:t>
      </w:r>
      <w:r w:rsidRPr="00197041">
        <w:rPr>
          <w:rFonts w:ascii="Times New Roman" w:hAnsi="Times New Roman" w:cs="Times New Roman"/>
          <w:color w:val="auto"/>
          <w:sz w:val="20"/>
          <w:szCs w:val="20"/>
        </w:rPr>
        <w:t xml:space="preserve"> </w:t>
      </w:r>
      <w:r w:rsidR="002E2999" w:rsidRPr="00197041">
        <w:rPr>
          <w:rFonts w:ascii="Times New Roman" w:hAnsi="Times New Roman" w:cs="Times New Roman"/>
          <w:color w:val="auto"/>
          <w:sz w:val="20"/>
          <w:szCs w:val="20"/>
        </w:rPr>
        <w:t>M</w:t>
      </w:r>
      <w:r w:rsidRPr="00197041">
        <w:rPr>
          <w:rFonts w:ascii="Times New Roman" w:hAnsi="Times New Roman" w:cs="Times New Roman"/>
          <w:color w:val="auto"/>
          <w:sz w:val="20"/>
          <w:szCs w:val="20"/>
        </w:rPr>
        <w:t xml:space="preserve">OSB içerisinde kanalizasyon şebekesi ile toplanan atık suların, atıksu arıtma tesisinde arıtılması ile çevre kirliliğini önlemek ve aynı zamanda bu bölgede uygulanan atıksu deşarj kriterlerini sağlayarak cezai duruma sebep olmadan uzaklaştırılmasını sağlamak şarttır.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4.4.</w:t>
      </w:r>
      <w:r w:rsidRPr="00197041">
        <w:rPr>
          <w:rFonts w:ascii="Times New Roman" w:hAnsi="Times New Roman" w:cs="Times New Roman"/>
          <w:color w:val="auto"/>
          <w:sz w:val="20"/>
          <w:szCs w:val="20"/>
        </w:rPr>
        <w:t xml:space="preserve"> Bölge içerisindeki endüstrilerin her türlü atık sularının kanalizasyon şebekesine bağlanması zorunludur. Atık sular kesinlikle çevreye boşaltılamaz, fosseptik veya bir başka depo, sarnıç, varil vb. de toplanamaz.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4.5.</w:t>
      </w:r>
      <w:r w:rsidRPr="00197041">
        <w:rPr>
          <w:rFonts w:ascii="Times New Roman" w:hAnsi="Times New Roman" w:cs="Times New Roman"/>
          <w:color w:val="auto"/>
          <w:sz w:val="20"/>
          <w:szCs w:val="20"/>
        </w:rPr>
        <w:t xml:space="preserve"> Kanalizasyon şebekeleri tahrip edilemez ve kullanım amaçları değiştirilemez. </w:t>
      </w:r>
    </w:p>
    <w:p w:rsidR="00E37443" w:rsidRPr="00197041" w:rsidRDefault="00E37443" w:rsidP="002E3878">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4.6.</w:t>
      </w:r>
      <w:r w:rsidRPr="00197041">
        <w:rPr>
          <w:rFonts w:ascii="Times New Roman" w:hAnsi="Times New Roman" w:cs="Times New Roman"/>
          <w:color w:val="auto"/>
          <w:sz w:val="20"/>
          <w:szCs w:val="20"/>
        </w:rPr>
        <w:t xml:space="preserve"> Bütün endüstrilerin kanala deşarj standartlarını sağladığı sürece kanalizasyon şebekesinden ve arıtma tesislerinden yararlanması bir hak ve mecburiyettir. Sanayici bu tesislerin tüm harcamalarını karşılamakla yükümlü olacaktır. Bu yükümlülük, OSB mevzuatı, çevre mevzuatı ve sanayi girişimcisi ile </w:t>
      </w:r>
      <w:r w:rsidR="008404A8" w:rsidRPr="00197041">
        <w:rPr>
          <w:rFonts w:ascii="Times New Roman" w:hAnsi="Times New Roman" w:cs="Times New Roman"/>
          <w:color w:val="auto"/>
          <w:sz w:val="20"/>
          <w:szCs w:val="20"/>
        </w:rPr>
        <w:t xml:space="preserve">Amasya </w:t>
      </w:r>
      <w:r w:rsidR="002E3878" w:rsidRPr="00197041">
        <w:rPr>
          <w:rFonts w:ascii="Times New Roman" w:hAnsi="Times New Roman" w:cs="Times New Roman"/>
          <w:color w:val="auto"/>
          <w:sz w:val="20"/>
          <w:szCs w:val="20"/>
        </w:rPr>
        <w:t>Merzifon</w:t>
      </w:r>
      <w:r w:rsidRPr="00197041">
        <w:rPr>
          <w:rFonts w:ascii="Times New Roman" w:hAnsi="Times New Roman" w:cs="Times New Roman"/>
          <w:color w:val="auto"/>
          <w:sz w:val="20"/>
          <w:szCs w:val="20"/>
        </w:rPr>
        <w:t xml:space="preserve"> Organize Sanayi Bölgesi arasında imzalanan Arsa Tahsis Sözleşmesi (Arsa Satış Sözleşmesi), tahsis ve kullanım izinleri ile kira sözleşmeleri ve diğer akitler gereğidir. </w:t>
      </w:r>
    </w:p>
    <w:p w:rsidR="00E37443" w:rsidRPr="00197041" w:rsidRDefault="00E37443" w:rsidP="00E37443">
      <w:pPr>
        <w:spacing w:after="0"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4.7.</w:t>
      </w:r>
      <w:r w:rsidRPr="00197041">
        <w:rPr>
          <w:rFonts w:ascii="Times New Roman" w:hAnsi="Times New Roman" w:cs="Times New Roman"/>
          <w:sz w:val="20"/>
          <w:szCs w:val="20"/>
        </w:rPr>
        <w:t xml:space="preserve"> Endüstriyel atıksu hacminin ve kirlilik yüklerinin kaynakta azaltılmasına yönelik her türlü önlem teşvik edilir.</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4.8.</w:t>
      </w:r>
      <w:r w:rsidRPr="00197041">
        <w:rPr>
          <w:rFonts w:ascii="Times New Roman" w:hAnsi="Times New Roman" w:cs="Times New Roman"/>
          <w:color w:val="auto"/>
          <w:sz w:val="20"/>
          <w:szCs w:val="20"/>
        </w:rPr>
        <w:t xml:space="preserve"> İdare, sanayi bölgesinin yararlandığı su kaynaklarının korunması ve sorumluluk alanındaki diğer su kaynaklarının (göl, akarsu ve yer altı suları) kullanılmış sular ve endüstri atıkları ile kirletilmemesi için mevcut tüm sanayi kuruluşlarının gerekli tedbirleri almalarını ve gerekli ise ön arıtma tesislerini kurmalarını sağlayacaktır. </w:t>
      </w:r>
    </w:p>
    <w:p w:rsidR="00B93949" w:rsidRDefault="00B93949" w:rsidP="00E37443">
      <w:pPr>
        <w:pStyle w:val="Default"/>
        <w:spacing w:line="360" w:lineRule="auto"/>
        <w:jc w:val="both"/>
        <w:rPr>
          <w:rFonts w:ascii="Times New Roman" w:hAnsi="Times New Roman" w:cs="Times New Roman"/>
          <w:b/>
          <w:bCs/>
          <w:color w:val="auto"/>
          <w:sz w:val="20"/>
          <w:szCs w:val="20"/>
        </w:rPr>
      </w:pP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lastRenderedPageBreak/>
        <w:t>4.9.</w:t>
      </w:r>
      <w:r w:rsidRPr="00197041">
        <w:rPr>
          <w:rFonts w:ascii="Times New Roman" w:hAnsi="Times New Roman" w:cs="Times New Roman"/>
          <w:color w:val="auto"/>
          <w:sz w:val="20"/>
          <w:szCs w:val="20"/>
        </w:rPr>
        <w:t xml:space="preserve"> Bir endüstriyel </w:t>
      </w:r>
      <w:proofErr w:type="spellStart"/>
      <w:r w:rsidRPr="00197041">
        <w:rPr>
          <w:rFonts w:ascii="Times New Roman" w:hAnsi="Times New Roman" w:cs="Times New Roman"/>
          <w:color w:val="auto"/>
          <w:sz w:val="20"/>
          <w:szCs w:val="20"/>
        </w:rPr>
        <w:t>atıksuyun</w:t>
      </w:r>
      <w:proofErr w:type="spellEnd"/>
      <w:r w:rsidRPr="00197041">
        <w:rPr>
          <w:rFonts w:ascii="Times New Roman" w:hAnsi="Times New Roman" w:cs="Times New Roman"/>
          <w:color w:val="auto"/>
          <w:sz w:val="20"/>
          <w:szCs w:val="20"/>
        </w:rPr>
        <w:t xml:space="preserve"> kanalizasyon şebekesine bağlanabilmesi için;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ab/>
        <w:t>a.)</w:t>
      </w:r>
      <w:r w:rsidRPr="00197041">
        <w:rPr>
          <w:rFonts w:ascii="Times New Roman" w:hAnsi="Times New Roman" w:cs="Times New Roman"/>
          <w:color w:val="auto"/>
          <w:sz w:val="20"/>
          <w:szCs w:val="20"/>
        </w:rPr>
        <w:t xml:space="preserve"> Kanalizasyon şebekesinin yapısına ve çalışmalarına zarar verip engel olmaması,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ab/>
        <w:t>b.)</w:t>
      </w:r>
      <w:r w:rsidRPr="00197041">
        <w:rPr>
          <w:rFonts w:ascii="Times New Roman" w:hAnsi="Times New Roman" w:cs="Times New Roman"/>
          <w:color w:val="auto"/>
          <w:sz w:val="20"/>
          <w:szCs w:val="20"/>
        </w:rPr>
        <w:t xml:space="preserve"> Çalışan personel ve civar halkı için sağlık sorunu yaratmaması,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ab/>
        <w:t>c.)</w:t>
      </w:r>
      <w:r w:rsidRPr="00197041">
        <w:rPr>
          <w:rFonts w:ascii="Times New Roman" w:hAnsi="Times New Roman" w:cs="Times New Roman"/>
          <w:color w:val="auto"/>
          <w:sz w:val="20"/>
          <w:szCs w:val="20"/>
        </w:rPr>
        <w:t xml:space="preserve"> Atıksuların verildiği arıtma tesisinin çalışmasını, verimini ve tesisten çıkan çamur ve benzeri yan ürünlerin kalitesini olumsuz yönde etkilememesi,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ab/>
        <w:t>d.)</w:t>
      </w:r>
      <w:r w:rsidRPr="00197041">
        <w:rPr>
          <w:rFonts w:ascii="Times New Roman" w:hAnsi="Times New Roman" w:cs="Times New Roman"/>
          <w:color w:val="auto"/>
          <w:sz w:val="20"/>
          <w:szCs w:val="20"/>
        </w:rPr>
        <w:t xml:space="preserve"> Arıtma tesisinde yeterince giderilmeyerek alıcı ortamda olumsuz etkiler yar</w:t>
      </w:r>
      <w:r w:rsidR="002E2999" w:rsidRPr="00197041">
        <w:rPr>
          <w:rFonts w:ascii="Times New Roman" w:hAnsi="Times New Roman" w:cs="Times New Roman"/>
          <w:color w:val="auto"/>
          <w:sz w:val="20"/>
          <w:szCs w:val="20"/>
        </w:rPr>
        <w:t xml:space="preserve">atabilecek maddeler içermemesi </w:t>
      </w:r>
      <w:r w:rsidRPr="00197041">
        <w:rPr>
          <w:rFonts w:ascii="Times New Roman" w:hAnsi="Times New Roman" w:cs="Times New Roman"/>
          <w:color w:val="auto"/>
          <w:sz w:val="20"/>
          <w:szCs w:val="20"/>
        </w:rPr>
        <w:t xml:space="preserve">gerekmektedir. </w:t>
      </w:r>
    </w:p>
    <w:p w:rsidR="00E37443" w:rsidRPr="00197041" w:rsidRDefault="00E37443" w:rsidP="00E37443">
      <w:pPr>
        <w:pStyle w:val="Default"/>
        <w:spacing w:line="360" w:lineRule="auto"/>
        <w:jc w:val="both"/>
        <w:rPr>
          <w:rFonts w:ascii="Times New Roman" w:hAnsi="Times New Roman" w:cs="Times New Roman"/>
          <w:b/>
          <w:bCs/>
          <w:color w:val="auto"/>
          <w:sz w:val="20"/>
          <w:szCs w:val="20"/>
        </w:rPr>
      </w:pPr>
      <w:r w:rsidRPr="00197041">
        <w:rPr>
          <w:rFonts w:ascii="Times New Roman" w:hAnsi="Times New Roman" w:cs="Times New Roman"/>
          <w:b/>
          <w:bCs/>
          <w:color w:val="auto"/>
          <w:sz w:val="20"/>
          <w:szCs w:val="20"/>
        </w:rPr>
        <w:t xml:space="preserve">Madde </w:t>
      </w:r>
      <w:r w:rsidR="002E2999" w:rsidRPr="00197041">
        <w:rPr>
          <w:rFonts w:ascii="Times New Roman" w:hAnsi="Times New Roman" w:cs="Times New Roman"/>
          <w:b/>
          <w:bCs/>
          <w:color w:val="auto"/>
          <w:sz w:val="20"/>
          <w:szCs w:val="20"/>
        </w:rPr>
        <w:t>5: Atıksu</w:t>
      </w:r>
      <w:r w:rsidRPr="00197041">
        <w:rPr>
          <w:rFonts w:ascii="Times New Roman" w:hAnsi="Times New Roman" w:cs="Times New Roman"/>
          <w:b/>
          <w:bCs/>
          <w:color w:val="auto"/>
          <w:sz w:val="20"/>
          <w:szCs w:val="20"/>
        </w:rPr>
        <w:t xml:space="preserve"> Altyapı Tesislerinden Yararlanma Koşulları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color w:val="auto"/>
          <w:sz w:val="20"/>
          <w:szCs w:val="20"/>
        </w:rPr>
        <w:t xml:space="preserve">Atıksu altyapı tesisleri için bağlantı ve yararlanma ile ilgili haklar ve yükümlülükler aşağıda belirtilmiştir. </w:t>
      </w:r>
    </w:p>
    <w:p w:rsidR="00E37443" w:rsidRPr="00197041" w:rsidRDefault="00E37443"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5.1.</w:t>
      </w:r>
      <w:r w:rsidRPr="00197041">
        <w:rPr>
          <w:rFonts w:ascii="Times New Roman" w:hAnsi="Times New Roman" w:cs="Times New Roman"/>
          <w:color w:val="auto"/>
          <w:sz w:val="20"/>
          <w:szCs w:val="20"/>
        </w:rPr>
        <w:t xml:space="preserve"> Yapılaşmış parseller, en geç (1) bir ay içinde bağlantı yapmak zorundadırlar. Bağlantılar </w:t>
      </w:r>
    </w:p>
    <w:p w:rsidR="00E37443" w:rsidRPr="00197041" w:rsidRDefault="00CA71D0" w:rsidP="00E37443">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color w:val="auto"/>
          <w:sz w:val="20"/>
          <w:szCs w:val="20"/>
        </w:rPr>
        <w:t>İ</w:t>
      </w:r>
      <w:r w:rsidR="00E37443" w:rsidRPr="00197041">
        <w:rPr>
          <w:rFonts w:ascii="Times New Roman" w:hAnsi="Times New Roman" w:cs="Times New Roman"/>
          <w:color w:val="auto"/>
          <w:sz w:val="20"/>
          <w:szCs w:val="20"/>
        </w:rPr>
        <w:t xml:space="preserve">darenin izin ve denetiminde üyeler tarafından yapılacaktır. </w:t>
      </w:r>
      <w:r w:rsidR="002E2999" w:rsidRPr="00197041">
        <w:rPr>
          <w:rFonts w:ascii="Times New Roman" w:hAnsi="Times New Roman" w:cs="Times New Roman"/>
          <w:color w:val="auto"/>
          <w:sz w:val="20"/>
          <w:szCs w:val="20"/>
        </w:rPr>
        <w:t>İ</w:t>
      </w:r>
      <w:r w:rsidR="00E37443" w:rsidRPr="00197041">
        <w:rPr>
          <w:rFonts w:ascii="Times New Roman" w:hAnsi="Times New Roman" w:cs="Times New Roman"/>
          <w:color w:val="auto"/>
          <w:sz w:val="20"/>
          <w:szCs w:val="20"/>
        </w:rPr>
        <w:t xml:space="preserve">dare uygun gördüğü durumlarda bu bağlantıyı kendisi yaptırarak bedelini üyeden tahsil edebilir. Bu uygulamalara </w:t>
      </w:r>
      <w:r w:rsidR="00051CF4" w:rsidRPr="00197041">
        <w:rPr>
          <w:rFonts w:ascii="Times New Roman" w:hAnsi="Times New Roman" w:cs="Times New Roman"/>
          <w:color w:val="auto"/>
          <w:sz w:val="20"/>
          <w:szCs w:val="20"/>
        </w:rPr>
        <w:t>İ</w:t>
      </w:r>
      <w:r w:rsidR="00E37443" w:rsidRPr="00197041">
        <w:rPr>
          <w:rFonts w:ascii="Times New Roman" w:hAnsi="Times New Roman" w:cs="Times New Roman"/>
          <w:color w:val="auto"/>
          <w:sz w:val="20"/>
          <w:szCs w:val="20"/>
        </w:rPr>
        <w:t xml:space="preserve">dare </w:t>
      </w:r>
      <w:proofErr w:type="gramStart"/>
      <w:r w:rsidR="00E37443" w:rsidRPr="00197041">
        <w:rPr>
          <w:rFonts w:ascii="Times New Roman" w:hAnsi="Times New Roman" w:cs="Times New Roman"/>
          <w:color w:val="auto"/>
          <w:sz w:val="20"/>
          <w:szCs w:val="20"/>
        </w:rPr>
        <w:t xml:space="preserve">atıksu </w:t>
      </w:r>
      <w:r w:rsidR="00210E80">
        <w:rPr>
          <w:rFonts w:ascii="Times New Roman" w:hAnsi="Times New Roman" w:cs="Times New Roman"/>
          <w:color w:val="auto"/>
          <w:sz w:val="20"/>
          <w:szCs w:val="20"/>
        </w:rPr>
        <w:t xml:space="preserve"> </w:t>
      </w:r>
      <w:r w:rsidR="00E37443" w:rsidRPr="00197041">
        <w:rPr>
          <w:rFonts w:ascii="Times New Roman" w:hAnsi="Times New Roman" w:cs="Times New Roman"/>
          <w:color w:val="auto"/>
          <w:sz w:val="20"/>
          <w:szCs w:val="20"/>
        </w:rPr>
        <w:t>kaynağının</w:t>
      </w:r>
      <w:proofErr w:type="gramEnd"/>
      <w:r w:rsidR="00E37443" w:rsidRPr="00197041">
        <w:rPr>
          <w:rFonts w:ascii="Times New Roman" w:hAnsi="Times New Roman" w:cs="Times New Roman"/>
          <w:color w:val="auto"/>
          <w:sz w:val="20"/>
          <w:szCs w:val="20"/>
        </w:rPr>
        <w:t xml:space="preserve"> özelliğine göre kendisi karar verir. </w:t>
      </w:r>
    </w:p>
    <w:p w:rsidR="00060C42" w:rsidRPr="00197041" w:rsidRDefault="00E37443" w:rsidP="008C14D0">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5.2.</w:t>
      </w:r>
      <w:r w:rsidRPr="00197041">
        <w:rPr>
          <w:rFonts w:ascii="Times New Roman" w:hAnsi="Times New Roman" w:cs="Times New Roman"/>
          <w:color w:val="auto"/>
          <w:sz w:val="20"/>
          <w:szCs w:val="20"/>
        </w:rPr>
        <w:t xml:space="preserve"> Kanalizasyon </w:t>
      </w:r>
      <w:r w:rsidR="008C14D0"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 xml:space="preserve">ebekesi bulunan iki sokaktan cephe alan parsellerin hangi kanal </w:t>
      </w:r>
      <w:r w:rsidR="008C14D0" w:rsidRPr="00197041">
        <w:rPr>
          <w:rFonts w:ascii="Times New Roman" w:hAnsi="Times New Roman" w:cs="Times New Roman"/>
          <w:color w:val="auto"/>
          <w:sz w:val="20"/>
          <w:szCs w:val="20"/>
        </w:rPr>
        <w:t>ş</w:t>
      </w:r>
      <w:r w:rsidR="00051CF4" w:rsidRPr="00197041">
        <w:rPr>
          <w:rFonts w:ascii="Times New Roman" w:hAnsi="Times New Roman" w:cs="Times New Roman"/>
          <w:color w:val="auto"/>
          <w:sz w:val="20"/>
          <w:szCs w:val="20"/>
        </w:rPr>
        <w:t>ebekesine bağlantı yapacağına İ</w:t>
      </w:r>
      <w:r w:rsidRPr="00197041">
        <w:rPr>
          <w:rFonts w:ascii="Times New Roman" w:hAnsi="Times New Roman" w:cs="Times New Roman"/>
          <w:color w:val="auto"/>
          <w:sz w:val="20"/>
          <w:szCs w:val="20"/>
        </w:rPr>
        <w:t xml:space="preserve">dare karar verir ve parsel sahibi bu karara uymak zorundadır. Ayrıca parselin en yakın atıksu sistemine bağlanmasında teknik güçlükler varsa veya bu bağlantı atıksu sistemine zarar verebilecekse, </w:t>
      </w:r>
      <w:r w:rsidR="00051CF4"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 bağlantının kanalizasyon </w:t>
      </w:r>
      <w:r w:rsidR="008C14D0"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ebekesinin ba</w:t>
      </w:r>
      <w:r w:rsidR="008C14D0" w:rsidRPr="00197041">
        <w:rPr>
          <w:rFonts w:ascii="Times New Roman" w:hAnsi="Times New Roman" w:cs="Times New Roman"/>
          <w:color w:val="auto"/>
          <w:sz w:val="20"/>
          <w:szCs w:val="20"/>
        </w:rPr>
        <w:t>ş</w:t>
      </w:r>
      <w:r w:rsidRPr="00197041">
        <w:rPr>
          <w:rFonts w:ascii="Times New Roman" w:hAnsi="Times New Roman" w:cs="Times New Roman"/>
          <w:color w:val="auto"/>
          <w:sz w:val="20"/>
          <w:szCs w:val="20"/>
        </w:rPr>
        <w:t xml:space="preserve">ka bir noktasına yapılmasını isteyebilir veya izin verebilir. </w:t>
      </w:r>
      <w:r w:rsidR="00060C42" w:rsidRPr="00197041">
        <w:rPr>
          <w:rFonts w:ascii="Times New Roman" w:hAnsi="Times New Roman" w:cs="Times New Roman"/>
          <w:color w:val="auto"/>
          <w:sz w:val="20"/>
          <w:szCs w:val="20"/>
        </w:rPr>
        <w:t>Atıksu kaynağı, kanalizasyon sistemi kotuna uygun olarak deşarjı sağlaması gerekmektedir. Bu kapsamda yapılacak her türlü yatırım ve işletme giderleri atıksu kaynağına aittir.</w:t>
      </w:r>
    </w:p>
    <w:p w:rsidR="00E37443" w:rsidRPr="00197041" w:rsidRDefault="00E37443" w:rsidP="008C14D0">
      <w:pPr>
        <w:spacing w:after="0"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5.3.</w:t>
      </w:r>
      <w:r w:rsidRPr="00197041">
        <w:rPr>
          <w:rFonts w:ascii="Times New Roman" w:hAnsi="Times New Roman" w:cs="Times New Roman"/>
          <w:sz w:val="20"/>
          <w:szCs w:val="20"/>
        </w:rPr>
        <w:t xml:space="preserve"> Teknik </w:t>
      </w:r>
      <w:r w:rsidR="008C14D0" w:rsidRPr="00197041">
        <w:rPr>
          <w:rFonts w:ascii="Times New Roman" w:hAnsi="Times New Roman" w:cs="Times New Roman"/>
          <w:sz w:val="20"/>
          <w:szCs w:val="20"/>
        </w:rPr>
        <w:t>ş</w:t>
      </w:r>
      <w:r w:rsidRPr="00197041">
        <w:rPr>
          <w:rFonts w:ascii="Times New Roman" w:hAnsi="Times New Roman" w:cs="Times New Roman"/>
          <w:sz w:val="20"/>
          <w:szCs w:val="20"/>
        </w:rPr>
        <w:t>artlar mevcut bir kanal bağlantısının yenilenmesini, ilavesini gerektiriyorsa üye bu i</w:t>
      </w:r>
      <w:r w:rsidR="008C14D0" w:rsidRPr="00197041">
        <w:rPr>
          <w:rFonts w:ascii="Times New Roman" w:hAnsi="Times New Roman" w:cs="Times New Roman"/>
          <w:sz w:val="20"/>
          <w:szCs w:val="20"/>
        </w:rPr>
        <w:t>ş</w:t>
      </w:r>
      <w:r w:rsidRPr="00197041">
        <w:rPr>
          <w:rFonts w:ascii="Times New Roman" w:hAnsi="Times New Roman" w:cs="Times New Roman"/>
          <w:sz w:val="20"/>
          <w:szCs w:val="20"/>
        </w:rPr>
        <w:t xml:space="preserve">leri </w:t>
      </w:r>
      <w:r w:rsidR="002E2999"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dare’nin istediği </w:t>
      </w:r>
      <w:r w:rsidR="008C14D0" w:rsidRPr="00197041">
        <w:rPr>
          <w:rFonts w:ascii="Times New Roman" w:hAnsi="Times New Roman" w:cs="Times New Roman"/>
          <w:sz w:val="20"/>
          <w:szCs w:val="20"/>
        </w:rPr>
        <w:t>ş</w:t>
      </w:r>
      <w:r w:rsidRPr="00197041">
        <w:rPr>
          <w:rFonts w:ascii="Times New Roman" w:hAnsi="Times New Roman" w:cs="Times New Roman"/>
          <w:sz w:val="20"/>
          <w:szCs w:val="20"/>
        </w:rPr>
        <w:t>ekilde ve zamanda yapmak zorundadır.</w:t>
      </w:r>
      <w:r w:rsidR="0086177B" w:rsidRPr="00197041">
        <w:rPr>
          <w:rFonts w:ascii="Times New Roman" w:hAnsi="Times New Roman" w:cs="Times New Roman"/>
          <w:sz w:val="20"/>
          <w:szCs w:val="20"/>
        </w:rPr>
        <w:t xml:space="preserve"> Atıksu kanal bağlantısı işleminde atıksu kaynağı, İdare tarafından talep edilecek her türlü debimetre ve ölçüm cihazını temin etmekle, korumakla, tamir ve bakımını yaptırmakla yükümlüdür.</w:t>
      </w:r>
    </w:p>
    <w:p w:rsidR="008C14D0" w:rsidRPr="00197041" w:rsidRDefault="008C14D0" w:rsidP="008C14D0">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5.4.</w:t>
      </w:r>
      <w:r w:rsidRPr="00197041">
        <w:rPr>
          <w:rFonts w:ascii="Times New Roman" w:hAnsi="Times New Roman" w:cs="Times New Roman"/>
          <w:color w:val="auto"/>
          <w:sz w:val="20"/>
          <w:szCs w:val="20"/>
        </w:rPr>
        <w:t xml:space="preserve"> Üye kanalizasyon şebekesine yapacağı her bir bağlantı için </w:t>
      </w:r>
      <w:r w:rsidR="006D0066"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dare’nin uygun göreceği yerde ve şekilde kontrol bacası oluşturmak zorundadır. </w:t>
      </w:r>
    </w:p>
    <w:p w:rsidR="008C14D0" w:rsidRPr="00197041" w:rsidRDefault="008C14D0" w:rsidP="008C14D0">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5.5.</w:t>
      </w:r>
      <w:r w:rsidRPr="00197041">
        <w:rPr>
          <w:rFonts w:ascii="Times New Roman" w:hAnsi="Times New Roman" w:cs="Times New Roman"/>
          <w:color w:val="auto"/>
          <w:sz w:val="20"/>
          <w:szCs w:val="20"/>
        </w:rPr>
        <w:t xml:space="preserve"> Atıksuları kanalizasyon şebekesine bağlanan üyeler, bu bağlantıyı ve bağlantı üzerindeki diğer özel tesisleri iyi bir şekilde muhafaza etmek, parsel kontrol bacasını ve parsel arıtma tesisleri ile ölçüm tesislerini her zaman kontrole hazır halde tutmakla yükümlüdürler. </w:t>
      </w:r>
    </w:p>
    <w:p w:rsidR="008C14D0" w:rsidRPr="00197041" w:rsidRDefault="008C14D0" w:rsidP="008C14D0">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5.6.</w:t>
      </w:r>
      <w:r w:rsidRPr="00197041">
        <w:rPr>
          <w:rFonts w:ascii="Times New Roman" w:hAnsi="Times New Roman" w:cs="Times New Roman"/>
          <w:color w:val="auto"/>
          <w:sz w:val="20"/>
          <w:szCs w:val="20"/>
        </w:rPr>
        <w:t xml:space="preserve"> Kanalizasyon şebekesine bağlantısı yapılan üyelerin parselinde önceden mevcut özel atıksu tesisleri ve her nevi atıksu toplama çukurlarından (fosseptik) çalışmaları </w:t>
      </w:r>
      <w:r w:rsidR="003C3247"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dare’ce uygun görülmeyenler devre dışı bırakılır, atıksuları boşaltılır, iç duvarları dezenfekte edilip temizleme işlemi bitirildikten sonra çukurlar uygun bir malzeme ile (çakıl vb.) doldurularak atıksu bağlantı sisteminin dışında bırakılır. Bütün bu işlemlerin üye tarafından yapılması veya yaptırılması zorunludur. </w:t>
      </w:r>
    </w:p>
    <w:p w:rsidR="008C14D0" w:rsidRDefault="008C14D0" w:rsidP="00E4778F">
      <w:pPr>
        <w:spacing w:after="0"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5.7.</w:t>
      </w:r>
      <w:r w:rsidRPr="00197041">
        <w:rPr>
          <w:rFonts w:ascii="Times New Roman" w:hAnsi="Times New Roman" w:cs="Times New Roman"/>
          <w:sz w:val="20"/>
          <w:szCs w:val="20"/>
        </w:rPr>
        <w:t xml:space="preserve"> Üyeler, atıksu parsel bacası ile kanalizasyon şebekesi arasında kalan bağlantı kanalının (parsel içerisindeki kanalizasyon şebekesinin tamamı dahil) bakım ve işletilmesini sağlamakla yükümlüdür. Üye bağlantı kanalında meydana gelebilecek tıkanıklıkları açtırmakla yükümlüdür. Parsel bağlantısındaki tıkanıklığın ana kanal şebekesine atılmaması gereken atıklardan kaynaklandığı tespit edilirse ve ana kanal şebekesi zarar görürse </w:t>
      </w:r>
      <w:r w:rsidR="00051CF4" w:rsidRPr="00197041">
        <w:rPr>
          <w:rFonts w:ascii="Times New Roman" w:hAnsi="Times New Roman" w:cs="Times New Roman"/>
          <w:sz w:val="20"/>
          <w:szCs w:val="20"/>
        </w:rPr>
        <w:t>İ</w:t>
      </w:r>
      <w:r w:rsidRPr="00197041">
        <w:rPr>
          <w:rFonts w:ascii="Times New Roman" w:hAnsi="Times New Roman" w:cs="Times New Roman"/>
          <w:sz w:val="20"/>
          <w:szCs w:val="20"/>
        </w:rPr>
        <w:t>dare tarafından zarar giderilir ve bedeli üyeden tahsil edilir.</w:t>
      </w:r>
    </w:p>
    <w:p w:rsidR="00AF3120" w:rsidRDefault="00AF3120" w:rsidP="00E4778F">
      <w:pPr>
        <w:spacing w:after="0" w:line="360" w:lineRule="auto"/>
        <w:jc w:val="both"/>
        <w:rPr>
          <w:rFonts w:ascii="Times New Roman" w:hAnsi="Times New Roman" w:cs="Times New Roman"/>
          <w:sz w:val="20"/>
          <w:szCs w:val="20"/>
        </w:rPr>
      </w:pPr>
    </w:p>
    <w:p w:rsidR="00AF3120" w:rsidRPr="00197041" w:rsidRDefault="00AF3120" w:rsidP="00E4778F">
      <w:pPr>
        <w:spacing w:after="0" w:line="360" w:lineRule="auto"/>
        <w:jc w:val="both"/>
        <w:rPr>
          <w:rFonts w:ascii="Times New Roman" w:hAnsi="Times New Roman" w:cs="Times New Roman"/>
          <w:sz w:val="20"/>
          <w:szCs w:val="20"/>
        </w:rPr>
      </w:pPr>
    </w:p>
    <w:p w:rsidR="00E4778F" w:rsidRPr="00197041" w:rsidRDefault="00E4778F" w:rsidP="00E4778F">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lastRenderedPageBreak/>
        <w:t>5.8.</w:t>
      </w:r>
      <w:r w:rsidRPr="00197041">
        <w:rPr>
          <w:rFonts w:ascii="Times New Roman" w:hAnsi="Times New Roman" w:cs="Times New Roman"/>
          <w:color w:val="auto"/>
          <w:sz w:val="20"/>
          <w:szCs w:val="20"/>
        </w:rPr>
        <w:t xml:space="preserve"> Üzerinde endüstriyel faaliyet mevcut bulunan taşınmazların atıksuları için bu yönergenin 7. ve 9.maddelerinde belirtilen OSB atıksu altyapı tesislerine bağlantıyla ilgili yasaklara ve kısıtlamalara uyulması ve </w:t>
      </w:r>
      <w:r w:rsidR="00F172EB"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dare’nin izninin alınması şartıyla, atıksu altyapı sistemine bağlanması mümkündür. İzin şartları; üye için, </w:t>
      </w:r>
      <w:r w:rsidR="00051CF4"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 tarafından verilecek “Atıksu Altyapı Tesisleri Bağlantı Kalite Kontrol İzin Belgesi (Kanalizasyon Bağlantı İzni)” ve yapılacak Bağlantı Sözleşmesi ile belirlenir. </w:t>
      </w:r>
    </w:p>
    <w:p w:rsidR="00E4778F" w:rsidRPr="00197041" w:rsidRDefault="00E4778F" w:rsidP="00E4778F">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5.9.</w:t>
      </w:r>
      <w:r w:rsidRPr="00197041">
        <w:rPr>
          <w:rFonts w:ascii="Times New Roman" w:hAnsi="Times New Roman" w:cs="Times New Roman"/>
          <w:color w:val="auto"/>
          <w:sz w:val="20"/>
          <w:szCs w:val="20"/>
        </w:rPr>
        <w:t xml:space="preserve"> Bir endüstriyel atıksu kaynağının kanalizasyon sistemine doğrudan bağlanması atıksuların özellikleri açısından </w:t>
      </w:r>
      <w:r w:rsidR="00051CF4"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darece uygun görülmemiş ise, Üye “Atıksu Altyapı Tesisleri Bağlantı Kalite Kontrol İzin Belgesi (Kanalizasyon Bağlantı İzni</w:t>
      </w:r>
      <w:proofErr w:type="gramStart"/>
      <w:r w:rsidRPr="00197041">
        <w:rPr>
          <w:rFonts w:ascii="Times New Roman" w:hAnsi="Times New Roman" w:cs="Times New Roman"/>
          <w:color w:val="auto"/>
          <w:sz w:val="20"/>
          <w:szCs w:val="20"/>
        </w:rPr>
        <w:t>)”</w:t>
      </w:r>
      <w:proofErr w:type="spellStart"/>
      <w:r w:rsidRPr="00197041">
        <w:rPr>
          <w:rFonts w:ascii="Times New Roman" w:hAnsi="Times New Roman" w:cs="Times New Roman"/>
          <w:color w:val="auto"/>
          <w:sz w:val="20"/>
          <w:szCs w:val="20"/>
        </w:rPr>
        <w:t>nde</w:t>
      </w:r>
      <w:proofErr w:type="spellEnd"/>
      <w:proofErr w:type="gramEnd"/>
      <w:r w:rsidRPr="00197041">
        <w:rPr>
          <w:rFonts w:ascii="Times New Roman" w:hAnsi="Times New Roman" w:cs="Times New Roman"/>
          <w:color w:val="auto"/>
          <w:sz w:val="20"/>
          <w:szCs w:val="20"/>
        </w:rPr>
        <w:t xml:space="preserve"> belirtilen esasları sağlamak üzere, her türlü kuruluş, işletme, bakım, kontrol ve belgeleme harcamaları kendilerine ait olan bir ön arıtma sistemini kurmak ve işletmekle yükümlüdür. Üye gerekli ön arıtma sistemini kurmamakta ısrar ederse, 4562 sayılı Organize Sanayi Bölgeleri Kanunu ve Uygulama Yönetmeliği’nin ilgili maddeleri, arsa tahsis (satış) sözleşmesi hükümleri, varsa taahhütname hükümleri ve kirlilik önleme bedeli</w:t>
      </w:r>
      <w:r w:rsidR="00F172EB" w:rsidRPr="00197041">
        <w:rPr>
          <w:rFonts w:ascii="Times New Roman" w:hAnsi="Times New Roman" w:cs="Times New Roman"/>
          <w:color w:val="auto"/>
          <w:sz w:val="20"/>
          <w:szCs w:val="20"/>
        </w:rPr>
        <w:t xml:space="preserve"> (Tablo 2 ve Tablo 3)</w:t>
      </w:r>
      <w:r w:rsidRPr="00197041">
        <w:rPr>
          <w:rFonts w:ascii="Times New Roman" w:hAnsi="Times New Roman" w:cs="Times New Roman"/>
          <w:color w:val="auto"/>
          <w:sz w:val="20"/>
          <w:szCs w:val="20"/>
        </w:rPr>
        <w:t xml:space="preserve"> uygulanır. </w:t>
      </w:r>
    </w:p>
    <w:p w:rsidR="00E4778F" w:rsidRPr="00197041" w:rsidRDefault="00E4778F" w:rsidP="00E4778F">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5.10.</w:t>
      </w:r>
      <w:r w:rsidRPr="00197041">
        <w:rPr>
          <w:rFonts w:ascii="Times New Roman" w:hAnsi="Times New Roman" w:cs="Times New Roman"/>
          <w:color w:val="auto"/>
          <w:sz w:val="20"/>
          <w:szCs w:val="20"/>
        </w:rPr>
        <w:t xml:space="preserve"> Üyeler; Ön arıtma işlemi sonrası çıkacak olan çamurları ve diğer katı atık niteliğindeki atıkları bertaraf etmekle sorumlu ve yükümlüdürler. Bu bağlamda İdare’nin vereceği izine bağlı olarak, ücret karşılığı depolama sahaları ya da çamur giderme tesislerinden yararlanabilecektir. Üyeler, uygulanması öngörülen ön arıtma projesini </w:t>
      </w:r>
      <w:r w:rsidR="006D7705" w:rsidRPr="00197041">
        <w:rPr>
          <w:rFonts w:ascii="Times New Roman" w:hAnsi="Times New Roman" w:cs="Times New Roman"/>
          <w:color w:val="auto"/>
          <w:sz w:val="20"/>
          <w:szCs w:val="20"/>
        </w:rPr>
        <w:t>İ</w:t>
      </w:r>
      <w:r w:rsidRPr="00197041">
        <w:rPr>
          <w:rFonts w:ascii="Times New Roman" w:hAnsi="Times New Roman" w:cs="Times New Roman"/>
          <w:color w:val="auto"/>
          <w:sz w:val="20"/>
          <w:szCs w:val="20"/>
        </w:rPr>
        <w:t xml:space="preserve">dare’ye sunmak zorundadır. İdare’ye sunulmuş olması arıtma tesisinin yeterliliği ve gerekli standartların sağlanması bakımından kirletici kaynakların sorumluluklarını ortadan kaldırmaz. Üyeler gerekli ön arıtma düzenini kurmamakta ısrar ederse, İdare 2872 sayılı </w:t>
      </w:r>
      <w:proofErr w:type="gramStart"/>
      <w:r w:rsidRPr="00197041">
        <w:rPr>
          <w:rFonts w:ascii="Times New Roman" w:hAnsi="Times New Roman" w:cs="Times New Roman"/>
          <w:color w:val="auto"/>
          <w:sz w:val="20"/>
          <w:szCs w:val="20"/>
        </w:rPr>
        <w:t>Çevre Kanununun</w:t>
      </w:r>
      <w:proofErr w:type="gramEnd"/>
      <w:r w:rsidRPr="00197041">
        <w:rPr>
          <w:rFonts w:ascii="Times New Roman" w:hAnsi="Times New Roman" w:cs="Times New Roman"/>
          <w:color w:val="auto"/>
          <w:sz w:val="20"/>
          <w:szCs w:val="20"/>
        </w:rPr>
        <w:t xml:space="preserve"> 15.nci maddesi uyarınca yasal işlem yapılmasını sağlamak üzere ilgili kurum ve makamlara başvurur. Bu Üye için İdare’nin aldığı kararlar, kirlilik önleme bedelleri ve diğer yaptırımlar uygulanır. </w:t>
      </w:r>
    </w:p>
    <w:p w:rsidR="00E4778F" w:rsidRPr="00197041" w:rsidRDefault="00E4778F" w:rsidP="00E4778F">
      <w:pPr>
        <w:spacing w:after="0"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5.11.</w:t>
      </w:r>
      <w:r w:rsidRPr="00197041">
        <w:rPr>
          <w:rFonts w:ascii="Times New Roman" w:hAnsi="Times New Roman" w:cs="Times New Roman"/>
          <w:sz w:val="20"/>
          <w:szCs w:val="20"/>
        </w:rPr>
        <w:t xml:space="preserve"> Ön arıtma tesisinden çıkacak çamurlar 14.3.1991 tarih ve 20814 sayılı </w:t>
      </w:r>
      <w:proofErr w:type="gramStart"/>
      <w:r w:rsidRPr="00197041">
        <w:rPr>
          <w:rFonts w:ascii="Times New Roman" w:hAnsi="Times New Roman" w:cs="Times New Roman"/>
          <w:sz w:val="20"/>
          <w:szCs w:val="20"/>
        </w:rPr>
        <w:t>Resmi</w:t>
      </w:r>
      <w:proofErr w:type="gramEnd"/>
      <w:r w:rsidRPr="00197041">
        <w:rPr>
          <w:rFonts w:ascii="Times New Roman" w:hAnsi="Times New Roman" w:cs="Times New Roman"/>
          <w:sz w:val="20"/>
          <w:szCs w:val="20"/>
        </w:rPr>
        <w:t xml:space="preserve"> Gazetede yayımlanarak yürürlüğe giren </w:t>
      </w:r>
      <w:r w:rsidR="00B56F15" w:rsidRPr="00197041">
        <w:rPr>
          <w:rFonts w:ascii="Times New Roman" w:hAnsi="Times New Roman" w:cs="Times New Roman"/>
          <w:sz w:val="20"/>
          <w:szCs w:val="20"/>
        </w:rPr>
        <w:t xml:space="preserve">02.04.2015 tarih ve 29314 sayılı Atık Yönetimi Yönetmeliği </w:t>
      </w:r>
      <w:r w:rsidRPr="00197041">
        <w:rPr>
          <w:rFonts w:ascii="Times New Roman" w:hAnsi="Times New Roman" w:cs="Times New Roman"/>
          <w:sz w:val="20"/>
          <w:szCs w:val="20"/>
        </w:rPr>
        <w:t xml:space="preserve">ve </w:t>
      </w:r>
      <w:r w:rsidR="00B56F15" w:rsidRPr="00197041">
        <w:rPr>
          <w:rFonts w:ascii="Times New Roman" w:hAnsi="Times New Roman" w:cs="Times New Roman"/>
          <w:sz w:val="20"/>
          <w:szCs w:val="20"/>
        </w:rPr>
        <w:t xml:space="preserve">31.05.2005 tarih ve 25831 sayılı </w:t>
      </w:r>
      <w:r w:rsidRPr="00197041">
        <w:rPr>
          <w:rFonts w:ascii="Times New Roman" w:hAnsi="Times New Roman" w:cs="Times New Roman"/>
          <w:sz w:val="20"/>
          <w:szCs w:val="20"/>
        </w:rPr>
        <w:t>Resmi Gazete de yayımlanarak yürürlüğe giren “Toprak Kirliliği Kontrolü Yönetmeliği’ne uygun olarak uzaklaştırılır.</w:t>
      </w:r>
    </w:p>
    <w:p w:rsidR="00E4778F" w:rsidRPr="00197041" w:rsidRDefault="00E4778F" w:rsidP="00E4778F">
      <w:pPr>
        <w:pStyle w:val="Default"/>
        <w:spacing w:line="360" w:lineRule="auto"/>
        <w:jc w:val="both"/>
        <w:rPr>
          <w:rFonts w:ascii="Times New Roman" w:hAnsi="Times New Roman" w:cs="Times New Roman"/>
          <w:color w:val="auto"/>
          <w:sz w:val="20"/>
          <w:szCs w:val="20"/>
        </w:rPr>
      </w:pPr>
      <w:r w:rsidRPr="00197041">
        <w:rPr>
          <w:rFonts w:ascii="Times New Roman" w:hAnsi="Times New Roman" w:cs="Times New Roman"/>
          <w:b/>
          <w:bCs/>
          <w:color w:val="auto"/>
          <w:sz w:val="20"/>
          <w:szCs w:val="20"/>
        </w:rPr>
        <w:t>5.12.</w:t>
      </w:r>
      <w:r w:rsidRPr="00197041">
        <w:rPr>
          <w:rFonts w:ascii="Times New Roman" w:hAnsi="Times New Roman" w:cs="Times New Roman"/>
          <w:color w:val="auto"/>
          <w:sz w:val="20"/>
          <w:szCs w:val="20"/>
        </w:rPr>
        <w:t xml:space="preserve"> Kirletici Kaynak (Üye)’ </w:t>
      </w:r>
      <w:proofErr w:type="spellStart"/>
      <w:r w:rsidRPr="00197041">
        <w:rPr>
          <w:rFonts w:ascii="Times New Roman" w:hAnsi="Times New Roman" w:cs="Times New Roman"/>
          <w:color w:val="auto"/>
          <w:sz w:val="20"/>
          <w:szCs w:val="20"/>
        </w:rPr>
        <w:t>nin</w:t>
      </w:r>
      <w:proofErr w:type="spellEnd"/>
      <w:r w:rsidRPr="00197041">
        <w:rPr>
          <w:rFonts w:ascii="Times New Roman" w:hAnsi="Times New Roman" w:cs="Times New Roman"/>
          <w:color w:val="auto"/>
          <w:sz w:val="20"/>
          <w:szCs w:val="20"/>
        </w:rPr>
        <w:t xml:space="preserve"> kiracı olması durumunda mal sahibi de kiracının yerine getirmesi gereken tüm yükümlülüklerinden müşterek ve müteselsil olarak sorumludur. Mal sahibi İdare’nin istediği bilgi, belge, teminat ve taahhütleri vermek zorundadır. Aksi halde kiracının atıksu bağlantısı yapılamaz. </w:t>
      </w:r>
    </w:p>
    <w:p w:rsidR="00E4778F" w:rsidRPr="00197041" w:rsidRDefault="00E4778F" w:rsidP="00E4778F">
      <w:pPr>
        <w:pStyle w:val="Default"/>
        <w:spacing w:line="360" w:lineRule="auto"/>
        <w:jc w:val="both"/>
        <w:rPr>
          <w:rFonts w:ascii="Times New Roman" w:hAnsi="Times New Roman" w:cs="Times New Roman"/>
          <w:b/>
          <w:bCs/>
          <w:color w:val="auto"/>
          <w:sz w:val="20"/>
          <w:szCs w:val="20"/>
        </w:rPr>
      </w:pPr>
      <w:r w:rsidRPr="00197041">
        <w:rPr>
          <w:rFonts w:ascii="Times New Roman" w:hAnsi="Times New Roman" w:cs="Times New Roman"/>
          <w:b/>
          <w:bCs/>
          <w:color w:val="auto"/>
          <w:sz w:val="20"/>
          <w:szCs w:val="20"/>
        </w:rPr>
        <w:t xml:space="preserve">Madde </w:t>
      </w:r>
      <w:r w:rsidR="006D7705" w:rsidRPr="00197041">
        <w:rPr>
          <w:rFonts w:ascii="Times New Roman" w:hAnsi="Times New Roman" w:cs="Times New Roman"/>
          <w:b/>
          <w:bCs/>
          <w:color w:val="auto"/>
          <w:sz w:val="20"/>
          <w:szCs w:val="20"/>
        </w:rPr>
        <w:t>6: Atıksu</w:t>
      </w:r>
      <w:r w:rsidRPr="00197041">
        <w:rPr>
          <w:rFonts w:ascii="Times New Roman" w:hAnsi="Times New Roman" w:cs="Times New Roman"/>
          <w:b/>
          <w:bCs/>
          <w:color w:val="auto"/>
          <w:sz w:val="20"/>
          <w:szCs w:val="20"/>
        </w:rPr>
        <w:t xml:space="preserve"> Altyapı Tesislerine Deşarj Koşulları </w:t>
      </w:r>
    </w:p>
    <w:p w:rsidR="00B93949" w:rsidRDefault="00E4778F" w:rsidP="00AF3120">
      <w:pPr>
        <w:spacing w:after="0" w:line="360" w:lineRule="auto"/>
        <w:jc w:val="both"/>
        <w:rPr>
          <w:rFonts w:ascii="Times New Roman" w:hAnsi="Times New Roman" w:cs="Times New Roman"/>
          <w:b/>
          <w:bCs/>
          <w:sz w:val="20"/>
          <w:szCs w:val="20"/>
        </w:rPr>
      </w:pPr>
      <w:r w:rsidRPr="00197041">
        <w:rPr>
          <w:rFonts w:ascii="Times New Roman" w:hAnsi="Times New Roman" w:cs="Times New Roman"/>
          <w:b/>
          <w:bCs/>
          <w:sz w:val="20"/>
          <w:szCs w:val="20"/>
        </w:rPr>
        <w:t>6.1.</w:t>
      </w:r>
      <w:r w:rsidRPr="00197041">
        <w:rPr>
          <w:rFonts w:ascii="Times New Roman" w:hAnsi="Times New Roman" w:cs="Times New Roman"/>
          <w:sz w:val="20"/>
          <w:szCs w:val="20"/>
        </w:rPr>
        <w:t xml:space="preserve"> Bölge içerisinde bulunan her türlü fabrika, tesis, imalathane, konut, diğer kullanıcılar (kamu kurumları, okullar, teknik altyapı kullanıcıları </w:t>
      </w:r>
      <w:proofErr w:type="spellStart"/>
      <w:r w:rsidRPr="00197041">
        <w:rPr>
          <w:rFonts w:ascii="Times New Roman" w:hAnsi="Times New Roman" w:cs="Times New Roman"/>
          <w:sz w:val="20"/>
          <w:szCs w:val="20"/>
        </w:rPr>
        <w:t>v.b</w:t>
      </w:r>
      <w:proofErr w:type="spellEnd"/>
      <w:r w:rsidRPr="00197041">
        <w:rPr>
          <w:rFonts w:ascii="Times New Roman" w:hAnsi="Times New Roman" w:cs="Times New Roman"/>
          <w:sz w:val="20"/>
          <w:szCs w:val="20"/>
        </w:rPr>
        <w:t>.), iş</w:t>
      </w:r>
      <w:r w:rsidR="006D7705" w:rsidRPr="00197041">
        <w:rPr>
          <w:rFonts w:ascii="Times New Roman" w:hAnsi="Times New Roman" w:cs="Times New Roman"/>
          <w:sz w:val="20"/>
          <w:szCs w:val="20"/>
        </w:rPr>
        <w:t>letmeler</w:t>
      </w:r>
      <w:r w:rsidRPr="00197041">
        <w:rPr>
          <w:rFonts w:ascii="Times New Roman" w:hAnsi="Times New Roman" w:cs="Times New Roman"/>
          <w:sz w:val="20"/>
          <w:szCs w:val="20"/>
        </w:rPr>
        <w:t>den oluşan Kirletici Kaynaklar, atıksu arıtma tesisi ve kanalizasyon şebekesinden yararlanabilmeleri için, “Atıksu Altyapı Tesisleri Bağlantı Kalite Kontrol İzin Belgesi (Kanalizasyon Bağlantı İzni)” almakla yükümlüdürler. Bu izin belgesiyle ilgili detaylı hükümler Madde 7’de verilmiştir.</w:t>
      </w:r>
    </w:p>
    <w:p w:rsidR="00B93949" w:rsidRDefault="00E4778F" w:rsidP="00B93949">
      <w:pPr>
        <w:pStyle w:val="Default"/>
        <w:spacing w:line="360" w:lineRule="auto"/>
        <w:jc w:val="both"/>
        <w:rPr>
          <w:rFonts w:ascii="Times New Roman" w:hAnsi="Times New Roman" w:cs="Times New Roman"/>
          <w:color w:val="auto"/>
          <w:sz w:val="20"/>
          <w:szCs w:val="20"/>
        </w:rPr>
      </w:pPr>
      <w:proofErr w:type="gramStart"/>
      <w:r w:rsidRPr="00197041">
        <w:rPr>
          <w:rFonts w:ascii="Times New Roman" w:hAnsi="Times New Roman" w:cs="Times New Roman"/>
          <w:b/>
          <w:bCs/>
          <w:color w:val="auto"/>
          <w:sz w:val="20"/>
          <w:szCs w:val="20"/>
        </w:rPr>
        <w:t>6</w:t>
      </w:r>
      <w:r w:rsidRPr="00197041">
        <w:rPr>
          <w:rFonts w:ascii="Times New Roman" w:hAnsi="Times New Roman" w:cs="Times New Roman"/>
          <w:b/>
          <w:color w:val="auto"/>
          <w:sz w:val="20"/>
          <w:szCs w:val="20"/>
        </w:rPr>
        <w:t>.2.</w:t>
      </w:r>
      <w:r w:rsidRPr="00197041">
        <w:rPr>
          <w:rFonts w:ascii="Times New Roman" w:hAnsi="Times New Roman" w:cs="Times New Roman"/>
          <w:color w:val="auto"/>
          <w:sz w:val="20"/>
          <w:szCs w:val="20"/>
        </w:rPr>
        <w:t xml:space="preserve">  Kanalizasyon</w:t>
      </w:r>
      <w:proofErr w:type="gramEnd"/>
      <w:r w:rsidRPr="00197041">
        <w:rPr>
          <w:rFonts w:ascii="Times New Roman" w:hAnsi="Times New Roman" w:cs="Times New Roman"/>
          <w:color w:val="auto"/>
          <w:sz w:val="20"/>
          <w:szCs w:val="20"/>
        </w:rPr>
        <w:t xml:space="preserve"> şebekesine bağlı veya bağlanacak Kirletici Kaynaklar için uygulanacak Atıksu Deşarj Limitleri aşağıdaki gibidir. </w:t>
      </w:r>
    </w:p>
    <w:p w:rsidR="00AF3120" w:rsidRDefault="00AF3120" w:rsidP="00B93949">
      <w:pPr>
        <w:pStyle w:val="Default"/>
        <w:spacing w:line="360" w:lineRule="auto"/>
        <w:jc w:val="both"/>
        <w:rPr>
          <w:rFonts w:ascii="Times New Roman" w:hAnsi="Times New Roman" w:cs="Times New Roman"/>
          <w:color w:val="auto"/>
          <w:sz w:val="20"/>
          <w:szCs w:val="20"/>
        </w:rPr>
      </w:pPr>
    </w:p>
    <w:p w:rsidR="00AF3120" w:rsidRDefault="00AF3120" w:rsidP="00B93949">
      <w:pPr>
        <w:pStyle w:val="Default"/>
        <w:spacing w:line="360" w:lineRule="auto"/>
        <w:jc w:val="both"/>
        <w:rPr>
          <w:rFonts w:ascii="Times New Roman" w:hAnsi="Times New Roman" w:cs="Times New Roman"/>
          <w:color w:val="auto"/>
          <w:sz w:val="20"/>
          <w:szCs w:val="20"/>
        </w:rPr>
      </w:pPr>
    </w:p>
    <w:p w:rsidR="00AF3120" w:rsidRDefault="00AF3120" w:rsidP="00B93949">
      <w:pPr>
        <w:pStyle w:val="Default"/>
        <w:spacing w:line="360" w:lineRule="auto"/>
        <w:jc w:val="both"/>
        <w:rPr>
          <w:rFonts w:ascii="Times New Roman" w:hAnsi="Times New Roman" w:cs="Times New Roman"/>
          <w:color w:val="auto"/>
          <w:sz w:val="20"/>
          <w:szCs w:val="20"/>
        </w:rPr>
      </w:pPr>
    </w:p>
    <w:p w:rsidR="00AF3120" w:rsidRDefault="00AF3120" w:rsidP="00B93949">
      <w:pPr>
        <w:pStyle w:val="Default"/>
        <w:spacing w:line="360" w:lineRule="auto"/>
        <w:jc w:val="both"/>
        <w:rPr>
          <w:rFonts w:ascii="Times New Roman" w:hAnsi="Times New Roman" w:cs="Times New Roman"/>
          <w:color w:val="auto"/>
          <w:sz w:val="20"/>
          <w:szCs w:val="20"/>
        </w:rPr>
      </w:pPr>
    </w:p>
    <w:p w:rsidR="00AF3120" w:rsidRDefault="00AF3120" w:rsidP="00B93949">
      <w:pPr>
        <w:pStyle w:val="Default"/>
        <w:spacing w:line="360" w:lineRule="auto"/>
        <w:jc w:val="both"/>
        <w:rPr>
          <w:rFonts w:ascii="Times New Roman" w:hAnsi="Times New Roman" w:cs="Times New Roman"/>
          <w:color w:val="auto"/>
          <w:sz w:val="20"/>
          <w:szCs w:val="20"/>
        </w:rPr>
      </w:pPr>
    </w:p>
    <w:p w:rsidR="00AF3120" w:rsidRDefault="00AF3120" w:rsidP="00B93949">
      <w:pPr>
        <w:pStyle w:val="Default"/>
        <w:spacing w:line="360" w:lineRule="auto"/>
        <w:jc w:val="both"/>
        <w:rPr>
          <w:rFonts w:ascii="Times New Roman" w:hAnsi="Times New Roman" w:cs="Times New Roman"/>
          <w:color w:val="auto"/>
          <w:sz w:val="20"/>
          <w:szCs w:val="20"/>
        </w:rPr>
      </w:pPr>
    </w:p>
    <w:p w:rsidR="00E4778F" w:rsidRPr="00197041" w:rsidRDefault="00E4778F" w:rsidP="00B93949">
      <w:pPr>
        <w:pStyle w:val="Default"/>
        <w:spacing w:line="360" w:lineRule="auto"/>
        <w:jc w:val="both"/>
        <w:rPr>
          <w:rFonts w:ascii="Times New Roman" w:hAnsi="Times New Roman" w:cs="Times New Roman"/>
          <w:b/>
          <w:bCs/>
          <w:color w:val="auto"/>
          <w:sz w:val="20"/>
          <w:szCs w:val="20"/>
        </w:rPr>
      </w:pPr>
      <w:proofErr w:type="gramStart"/>
      <w:r w:rsidRPr="00197041">
        <w:rPr>
          <w:rFonts w:ascii="Times New Roman" w:hAnsi="Times New Roman" w:cs="Times New Roman"/>
          <w:b/>
          <w:bCs/>
          <w:color w:val="auto"/>
          <w:sz w:val="20"/>
          <w:szCs w:val="20"/>
        </w:rPr>
        <w:lastRenderedPageBreak/>
        <w:t>TABLO :</w:t>
      </w:r>
      <w:proofErr w:type="gramEnd"/>
      <w:r w:rsidRPr="00197041">
        <w:rPr>
          <w:rFonts w:ascii="Times New Roman" w:hAnsi="Times New Roman" w:cs="Times New Roman"/>
          <w:b/>
          <w:bCs/>
          <w:color w:val="auto"/>
          <w:sz w:val="20"/>
          <w:szCs w:val="20"/>
        </w:rPr>
        <w:t xml:space="preserve"> 1 </w:t>
      </w:r>
    </w:p>
    <w:p w:rsidR="00E4778F" w:rsidRPr="00197041" w:rsidRDefault="00E4778F" w:rsidP="00E4778F">
      <w:pPr>
        <w:pStyle w:val="Default"/>
        <w:jc w:val="both"/>
        <w:rPr>
          <w:rFonts w:ascii="Times New Roman" w:hAnsi="Times New Roman" w:cs="Times New Roman"/>
          <w:b/>
          <w:bCs/>
          <w:color w:val="auto"/>
          <w:sz w:val="20"/>
          <w:szCs w:val="20"/>
        </w:rPr>
      </w:pPr>
    </w:p>
    <w:p w:rsidR="00E4778F" w:rsidRPr="00197041" w:rsidRDefault="00002757" w:rsidP="00E4778F">
      <w:pPr>
        <w:pStyle w:val="Default"/>
        <w:jc w:val="both"/>
        <w:rPr>
          <w:rFonts w:ascii="Times New Roman" w:hAnsi="Times New Roman" w:cs="Times New Roman"/>
          <w:sz w:val="20"/>
          <w:szCs w:val="20"/>
        </w:rPr>
      </w:pPr>
      <w:r w:rsidRPr="00197041">
        <w:rPr>
          <w:rFonts w:ascii="Times New Roman" w:hAnsi="Times New Roman" w:cs="Times New Roman"/>
          <w:color w:val="auto"/>
          <w:sz w:val="20"/>
          <w:szCs w:val="20"/>
        </w:rPr>
        <w:t xml:space="preserve">AMASYA </w:t>
      </w:r>
      <w:r w:rsidR="00C0197A" w:rsidRPr="00197041">
        <w:rPr>
          <w:rFonts w:ascii="Times New Roman" w:hAnsi="Times New Roman" w:cs="Times New Roman"/>
          <w:color w:val="auto"/>
          <w:sz w:val="20"/>
          <w:szCs w:val="20"/>
        </w:rPr>
        <w:t>MERZİFON ORGANİZE</w:t>
      </w:r>
      <w:r w:rsidR="00E4778F" w:rsidRPr="00197041">
        <w:rPr>
          <w:rFonts w:ascii="Times New Roman" w:hAnsi="Times New Roman" w:cs="Times New Roman"/>
          <w:color w:val="auto"/>
          <w:sz w:val="20"/>
          <w:szCs w:val="20"/>
        </w:rPr>
        <w:t xml:space="preserve"> SANAYİ BÖLGESİ </w:t>
      </w:r>
      <w:r w:rsidR="006F554A" w:rsidRPr="00197041">
        <w:rPr>
          <w:rFonts w:ascii="Times New Roman" w:hAnsi="Times New Roman" w:cs="Times New Roman"/>
          <w:color w:val="auto"/>
          <w:sz w:val="20"/>
          <w:szCs w:val="20"/>
        </w:rPr>
        <w:t>KANALA DEŞARJ KRİTERLERİ</w:t>
      </w:r>
    </w:p>
    <w:tbl>
      <w:tblPr>
        <w:tblW w:w="928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652"/>
        <w:gridCol w:w="1276"/>
        <w:gridCol w:w="4360"/>
      </w:tblGrid>
      <w:tr w:rsidR="00616F05" w:rsidRPr="00197041" w:rsidTr="00E02710">
        <w:tc>
          <w:tcPr>
            <w:tcW w:w="3652" w:type="dxa"/>
            <w:tcBorders>
              <w:top w:val="thinThickSmallGap" w:sz="24" w:space="0" w:color="auto"/>
              <w:bottom w:val="thinThickSmallGap" w:sz="24" w:space="0" w:color="auto"/>
            </w:tcBorders>
            <w:shd w:val="clear" w:color="auto" w:fill="auto"/>
            <w:vAlign w:val="center"/>
          </w:tcPr>
          <w:p w:rsidR="00616F05" w:rsidRPr="00197041" w:rsidRDefault="00616F05" w:rsidP="00E02710">
            <w:pPr>
              <w:spacing w:line="240" w:lineRule="auto"/>
              <w:jc w:val="center"/>
              <w:rPr>
                <w:rFonts w:ascii="Times New Roman" w:eastAsia="SimSun" w:hAnsi="Times New Roman" w:cs="Times New Roman"/>
                <w:b/>
                <w:sz w:val="20"/>
                <w:szCs w:val="20"/>
              </w:rPr>
            </w:pPr>
            <w:r w:rsidRPr="00197041">
              <w:rPr>
                <w:rFonts w:ascii="Times New Roman" w:eastAsia="SimSun" w:hAnsi="Times New Roman" w:cs="Times New Roman"/>
                <w:b/>
                <w:sz w:val="20"/>
                <w:szCs w:val="20"/>
              </w:rPr>
              <w:t>PARAMETRE</w:t>
            </w:r>
          </w:p>
        </w:tc>
        <w:tc>
          <w:tcPr>
            <w:tcW w:w="1276" w:type="dxa"/>
            <w:tcBorders>
              <w:top w:val="thinThickSmallGap" w:sz="24" w:space="0" w:color="auto"/>
              <w:bottom w:val="thinThickSmallGap" w:sz="24" w:space="0" w:color="auto"/>
            </w:tcBorders>
            <w:shd w:val="clear" w:color="auto" w:fill="auto"/>
            <w:vAlign w:val="center"/>
          </w:tcPr>
          <w:p w:rsidR="00616F05" w:rsidRPr="00197041" w:rsidRDefault="00616F05" w:rsidP="00E02710">
            <w:pPr>
              <w:spacing w:line="240" w:lineRule="auto"/>
              <w:jc w:val="center"/>
              <w:rPr>
                <w:rFonts w:ascii="Times New Roman" w:eastAsia="SimSun" w:hAnsi="Times New Roman" w:cs="Times New Roman"/>
                <w:b/>
                <w:sz w:val="20"/>
                <w:szCs w:val="20"/>
              </w:rPr>
            </w:pPr>
            <w:r w:rsidRPr="00197041">
              <w:rPr>
                <w:rFonts w:ascii="Times New Roman" w:eastAsia="SimSun" w:hAnsi="Times New Roman" w:cs="Times New Roman"/>
                <w:b/>
                <w:sz w:val="20"/>
                <w:szCs w:val="20"/>
              </w:rPr>
              <w:t>BİRİM</w:t>
            </w:r>
          </w:p>
        </w:tc>
        <w:tc>
          <w:tcPr>
            <w:tcW w:w="4360" w:type="dxa"/>
            <w:tcBorders>
              <w:top w:val="thinThickSmallGap" w:sz="24" w:space="0" w:color="auto"/>
              <w:bottom w:val="thinThickSmallGap" w:sz="24" w:space="0" w:color="auto"/>
            </w:tcBorders>
            <w:shd w:val="clear" w:color="auto" w:fill="auto"/>
            <w:vAlign w:val="center"/>
          </w:tcPr>
          <w:p w:rsidR="00616F05" w:rsidRPr="00197041" w:rsidRDefault="00616F05" w:rsidP="00E02710">
            <w:pPr>
              <w:spacing w:line="240" w:lineRule="auto"/>
              <w:jc w:val="center"/>
              <w:rPr>
                <w:rFonts w:ascii="Times New Roman" w:eastAsia="SimSun" w:hAnsi="Times New Roman" w:cs="Times New Roman"/>
                <w:b/>
                <w:sz w:val="20"/>
                <w:szCs w:val="20"/>
              </w:rPr>
            </w:pPr>
            <w:r w:rsidRPr="00197041">
              <w:rPr>
                <w:rFonts w:ascii="Times New Roman" w:eastAsia="SimSun" w:hAnsi="Times New Roman" w:cs="Times New Roman"/>
                <w:b/>
                <w:sz w:val="20"/>
                <w:szCs w:val="20"/>
              </w:rPr>
              <w:t>KONSANTRASYON</w:t>
            </w:r>
          </w:p>
        </w:tc>
      </w:tr>
      <w:tr w:rsidR="00616F05" w:rsidRPr="00197041" w:rsidTr="00E02710">
        <w:tc>
          <w:tcPr>
            <w:tcW w:w="3652" w:type="dxa"/>
            <w:tcBorders>
              <w:top w:val="thinThickSmallGap" w:sz="24" w:space="0" w:color="auto"/>
            </w:tcBorders>
            <w:vAlign w:val="center"/>
          </w:tcPr>
          <w:p w:rsidR="00616F05" w:rsidRPr="00197041" w:rsidRDefault="00616F05" w:rsidP="00E02710">
            <w:pPr>
              <w:spacing w:line="240" w:lineRule="auto"/>
              <w:rPr>
                <w:rFonts w:ascii="Times New Roman" w:eastAsia="SimSun" w:hAnsi="Times New Roman" w:cs="Times New Roman"/>
                <w:sz w:val="20"/>
                <w:szCs w:val="20"/>
                <w:vertAlign w:val="subscript"/>
              </w:rPr>
            </w:pPr>
            <w:r w:rsidRPr="00197041">
              <w:rPr>
                <w:rFonts w:ascii="Times New Roman" w:eastAsia="SimSun" w:hAnsi="Times New Roman" w:cs="Times New Roman"/>
                <w:sz w:val="20"/>
                <w:szCs w:val="20"/>
              </w:rPr>
              <w:t>BOİ</w:t>
            </w:r>
            <w:proofErr w:type="gramStart"/>
            <w:r w:rsidRPr="00197041">
              <w:rPr>
                <w:rFonts w:ascii="Times New Roman" w:eastAsia="SimSun" w:hAnsi="Times New Roman" w:cs="Times New Roman"/>
                <w:sz w:val="20"/>
                <w:szCs w:val="20"/>
                <w:vertAlign w:val="subscript"/>
              </w:rPr>
              <w:t xml:space="preserve">5  </w:t>
            </w:r>
            <w:r w:rsidRPr="00197041">
              <w:rPr>
                <w:rFonts w:ascii="Times New Roman" w:eastAsia="SimSun" w:hAnsi="Times New Roman" w:cs="Times New Roman"/>
                <w:sz w:val="20"/>
                <w:szCs w:val="20"/>
              </w:rPr>
              <w:t>(</w:t>
            </w:r>
            <w:proofErr w:type="gramEnd"/>
            <w:r w:rsidRPr="00197041">
              <w:rPr>
                <w:rFonts w:ascii="Times New Roman" w:eastAsia="SimSun" w:hAnsi="Times New Roman" w:cs="Times New Roman"/>
                <w:sz w:val="20"/>
                <w:szCs w:val="20"/>
              </w:rPr>
              <w:t>Biyolojik Oksijen İhtiyacı)</w:t>
            </w:r>
          </w:p>
        </w:tc>
        <w:tc>
          <w:tcPr>
            <w:tcW w:w="1276" w:type="dxa"/>
            <w:tcBorders>
              <w:top w:val="thinThickSmallGap" w:sz="24" w:space="0" w:color="auto"/>
            </w:tcBorders>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tcBorders>
              <w:top w:val="thinThickSmallGap" w:sz="24" w:space="0" w:color="auto"/>
            </w:tcBorders>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700</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KOİ (Kimyasal Oksijen İhtiyacı)</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900</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AKM (Askıda Katı Madde)</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400</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Yağ ve Gres</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30</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Fosfor</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&lt;2</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Krom (Cr)</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2</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Krom (Cr</w:t>
            </w:r>
            <w:r w:rsidRPr="00197041">
              <w:rPr>
                <w:rFonts w:ascii="Times New Roman" w:eastAsia="SimSun" w:hAnsi="Times New Roman" w:cs="Times New Roman"/>
                <w:sz w:val="20"/>
                <w:szCs w:val="20"/>
                <w:vertAlign w:val="superscript"/>
              </w:rPr>
              <w:t>+6</w:t>
            </w:r>
            <w:r w:rsidRPr="00197041">
              <w:rPr>
                <w:rFonts w:ascii="Times New Roman" w:eastAsia="SimSun" w:hAnsi="Times New Roman" w:cs="Times New Roman"/>
                <w:sz w:val="20"/>
                <w:szCs w:val="20"/>
              </w:rPr>
              <w:t>)</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&lt;0,5</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Kurşun (Pb)</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2</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Siyanür (CN</w:t>
            </w:r>
            <w:r w:rsidRPr="00197041">
              <w:rPr>
                <w:rFonts w:ascii="Times New Roman" w:eastAsia="SimSun" w:hAnsi="Times New Roman" w:cs="Times New Roman"/>
                <w:sz w:val="20"/>
                <w:szCs w:val="20"/>
                <w:vertAlign w:val="superscript"/>
              </w:rPr>
              <w:t>-</w:t>
            </w:r>
            <w:r w:rsidRPr="00197041">
              <w:rPr>
                <w:rFonts w:ascii="Times New Roman" w:eastAsia="SimSun" w:hAnsi="Times New Roman" w:cs="Times New Roman"/>
                <w:sz w:val="20"/>
                <w:szCs w:val="20"/>
              </w:rPr>
              <w:t>)</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1</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Kadmiyum (</w:t>
            </w:r>
            <w:proofErr w:type="spellStart"/>
            <w:r w:rsidRPr="00197041">
              <w:rPr>
                <w:rFonts w:ascii="Times New Roman" w:eastAsia="SimSun" w:hAnsi="Times New Roman" w:cs="Times New Roman"/>
                <w:sz w:val="20"/>
                <w:szCs w:val="20"/>
              </w:rPr>
              <w:t>Cd</w:t>
            </w:r>
            <w:proofErr w:type="spellEnd"/>
            <w:r w:rsidRPr="00197041">
              <w:rPr>
                <w:rFonts w:ascii="Times New Roman" w:eastAsia="SimSun" w:hAnsi="Times New Roman" w:cs="Times New Roman"/>
                <w:sz w:val="20"/>
                <w:szCs w:val="20"/>
              </w:rPr>
              <w:t>)</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&lt;0,1</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Demir (Fe)</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r w:rsidRPr="00197041">
              <w:rPr>
                <w:rFonts w:ascii="Times New Roman" w:eastAsia="SimSun" w:hAnsi="Times New Roman" w:cs="Times New Roman"/>
                <w:sz w:val="20"/>
                <w:szCs w:val="20"/>
              </w:rPr>
              <w:t>&lt;10</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Florür (F</w:t>
            </w:r>
            <w:r w:rsidRPr="00197041">
              <w:rPr>
                <w:rFonts w:ascii="Times New Roman" w:eastAsia="SimSun" w:hAnsi="Times New Roman" w:cs="Times New Roman"/>
                <w:sz w:val="20"/>
                <w:szCs w:val="20"/>
                <w:vertAlign w:val="superscript"/>
              </w:rPr>
              <w:t>-</w:t>
            </w:r>
            <w:r w:rsidRPr="00197041">
              <w:rPr>
                <w:rFonts w:ascii="Times New Roman" w:eastAsia="SimSun" w:hAnsi="Times New Roman" w:cs="Times New Roman"/>
                <w:sz w:val="20"/>
                <w:szCs w:val="20"/>
              </w:rPr>
              <w:t>)</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&lt;15</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Bakır (Cu)</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3</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Çinko (</w:t>
            </w:r>
            <w:proofErr w:type="spellStart"/>
            <w:r w:rsidRPr="00197041">
              <w:rPr>
                <w:rFonts w:ascii="Times New Roman" w:eastAsia="SimSun" w:hAnsi="Times New Roman" w:cs="Times New Roman"/>
                <w:sz w:val="20"/>
                <w:szCs w:val="20"/>
              </w:rPr>
              <w:t>Zn</w:t>
            </w:r>
            <w:proofErr w:type="spellEnd"/>
            <w:r w:rsidRPr="00197041">
              <w:rPr>
                <w:rFonts w:ascii="Times New Roman" w:eastAsia="SimSun" w:hAnsi="Times New Roman" w:cs="Times New Roman"/>
                <w:sz w:val="20"/>
                <w:szCs w:val="20"/>
              </w:rPr>
              <w:t>)</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5</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Cıva (Hg)</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r w:rsidRPr="00197041">
              <w:rPr>
                <w:rFonts w:ascii="Times New Roman" w:eastAsia="SimSun" w:hAnsi="Times New Roman" w:cs="Times New Roman"/>
                <w:sz w:val="20"/>
                <w:szCs w:val="20"/>
              </w:rPr>
              <w:t>-</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Sülfat (SO</w:t>
            </w:r>
            <w:r w:rsidRPr="00197041">
              <w:rPr>
                <w:rFonts w:ascii="Times New Roman" w:eastAsia="SimSun" w:hAnsi="Times New Roman" w:cs="Times New Roman"/>
                <w:sz w:val="20"/>
                <w:szCs w:val="20"/>
                <w:vertAlign w:val="subscript"/>
              </w:rPr>
              <w:t>4</w:t>
            </w:r>
            <w:r w:rsidRPr="00197041">
              <w:rPr>
                <w:rFonts w:ascii="Times New Roman" w:eastAsia="SimSun" w:hAnsi="Times New Roman" w:cs="Times New Roman"/>
                <w:sz w:val="20"/>
                <w:szCs w:val="20"/>
                <w:vertAlign w:val="superscript"/>
              </w:rPr>
              <w:t>-2</w:t>
            </w:r>
            <w:r w:rsidRPr="00197041">
              <w:rPr>
                <w:rFonts w:ascii="Times New Roman" w:eastAsia="SimSun" w:hAnsi="Times New Roman" w:cs="Times New Roman"/>
                <w:sz w:val="20"/>
                <w:szCs w:val="20"/>
              </w:rPr>
              <w:t>)</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1500</w:t>
            </w:r>
            <w:proofErr w:type="gramEnd"/>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 xml:space="preserve">Top. </w:t>
            </w:r>
            <w:proofErr w:type="spellStart"/>
            <w:r w:rsidRPr="00197041">
              <w:rPr>
                <w:rFonts w:ascii="Times New Roman" w:eastAsia="SimSun" w:hAnsi="Times New Roman" w:cs="Times New Roman"/>
                <w:sz w:val="20"/>
                <w:szCs w:val="20"/>
              </w:rPr>
              <w:t>Kjeldahl</w:t>
            </w:r>
            <w:proofErr w:type="spellEnd"/>
            <w:r w:rsidRPr="00197041">
              <w:rPr>
                <w:rFonts w:ascii="Times New Roman" w:eastAsia="SimSun" w:hAnsi="Times New Roman" w:cs="Times New Roman"/>
                <w:sz w:val="20"/>
                <w:szCs w:val="20"/>
              </w:rPr>
              <w:t xml:space="preserve"> Azotu</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&lt;20</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 xml:space="preserve">Balık </w:t>
            </w:r>
            <w:proofErr w:type="spellStart"/>
            <w:r w:rsidRPr="00197041">
              <w:rPr>
                <w:rFonts w:ascii="Times New Roman" w:eastAsia="SimSun" w:hAnsi="Times New Roman" w:cs="Times New Roman"/>
                <w:sz w:val="20"/>
                <w:szCs w:val="20"/>
              </w:rPr>
              <w:t>Biyodeneyi</w:t>
            </w:r>
            <w:proofErr w:type="spellEnd"/>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&lt;10</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pH</w:t>
            </w:r>
            <w:proofErr w:type="gramEnd"/>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6-9</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 xml:space="preserve">Sıcaklık </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°C</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25</w:t>
            </w:r>
            <w:proofErr w:type="gramEnd"/>
          </w:p>
        </w:tc>
      </w:tr>
      <w:tr w:rsidR="00616F05" w:rsidRPr="00197041" w:rsidTr="00E02710">
        <w:trPr>
          <w:trHeight w:val="350"/>
        </w:trPr>
        <w:tc>
          <w:tcPr>
            <w:tcW w:w="3652" w:type="dxa"/>
            <w:vAlign w:val="center"/>
          </w:tcPr>
          <w:p w:rsidR="00616F05" w:rsidRPr="00197041" w:rsidRDefault="00616F05" w:rsidP="00E02710">
            <w:pPr>
              <w:spacing w:line="240" w:lineRule="auto"/>
              <w:jc w:val="both"/>
              <w:rPr>
                <w:rFonts w:ascii="Times New Roman" w:eastAsia="SimSun" w:hAnsi="Times New Roman" w:cs="Times New Roman"/>
                <w:sz w:val="20"/>
                <w:szCs w:val="20"/>
              </w:rPr>
            </w:pPr>
            <w:r w:rsidRPr="00197041">
              <w:rPr>
                <w:rFonts w:ascii="Times New Roman" w:eastAsia="SimSun" w:hAnsi="Times New Roman" w:cs="Times New Roman"/>
                <w:sz w:val="20"/>
                <w:szCs w:val="20"/>
              </w:rPr>
              <w:t>Renk</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color w:val="1C283D"/>
                <w:sz w:val="20"/>
                <w:szCs w:val="20"/>
                <w:shd w:val="clear" w:color="auto" w:fill="FFFFFF"/>
              </w:rPr>
              <w:t>(</w:t>
            </w:r>
            <w:proofErr w:type="spellStart"/>
            <w:r w:rsidRPr="00197041">
              <w:rPr>
                <w:rFonts w:ascii="Times New Roman" w:eastAsia="SimSun" w:hAnsi="Times New Roman" w:cs="Times New Roman"/>
                <w:color w:val="1C283D"/>
                <w:sz w:val="20"/>
                <w:szCs w:val="20"/>
                <w:shd w:val="clear" w:color="auto" w:fill="FFFFFF"/>
              </w:rPr>
              <w:t>Pt-Co</w:t>
            </w:r>
            <w:proofErr w:type="spellEnd"/>
            <w:r w:rsidRPr="00197041">
              <w:rPr>
                <w:rFonts w:ascii="Times New Roman" w:eastAsia="SimSun" w:hAnsi="Times New Roman" w:cs="Times New Roman"/>
                <w:color w:val="1C283D"/>
                <w:sz w:val="20"/>
                <w:szCs w:val="20"/>
                <w:shd w:val="clear" w:color="auto" w:fill="FFFFFF"/>
              </w:rPr>
              <w:t>)</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280</w:t>
            </w:r>
          </w:p>
        </w:tc>
      </w:tr>
      <w:tr w:rsidR="00616F05" w:rsidRPr="00197041" w:rsidTr="00E02710">
        <w:tc>
          <w:tcPr>
            <w:tcW w:w="3652" w:type="dxa"/>
            <w:vAlign w:val="center"/>
          </w:tcPr>
          <w:p w:rsidR="00616F05" w:rsidRPr="00197041" w:rsidRDefault="00616F05" w:rsidP="00E02710">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Deterjanlar</w:t>
            </w:r>
          </w:p>
        </w:tc>
        <w:tc>
          <w:tcPr>
            <w:tcW w:w="1276"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4360" w:type="dxa"/>
            <w:vAlign w:val="center"/>
          </w:tcPr>
          <w:p w:rsidR="00616F05" w:rsidRPr="00197041" w:rsidRDefault="00616F05" w:rsidP="00E02710">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Biyolojik olarak parçalanabilir olmalıdır</w:t>
            </w:r>
          </w:p>
        </w:tc>
      </w:tr>
    </w:tbl>
    <w:p w:rsidR="00E4778F" w:rsidRPr="00197041" w:rsidRDefault="0090694F" w:rsidP="0090694F">
      <w:pPr>
        <w:spacing w:line="240" w:lineRule="auto"/>
        <w:jc w:val="both"/>
        <w:rPr>
          <w:rFonts w:ascii="Times New Roman" w:hAnsi="Times New Roman" w:cs="Times New Roman"/>
          <w:sz w:val="20"/>
          <w:szCs w:val="20"/>
        </w:rPr>
      </w:pPr>
      <w:r w:rsidRPr="00197041">
        <w:rPr>
          <w:rFonts w:ascii="Times New Roman" w:hAnsi="Times New Roman" w:cs="Times New Roman"/>
          <w:sz w:val="20"/>
          <w:szCs w:val="20"/>
        </w:rPr>
        <w:t>*** Anyonik Yüzey Aktif Maddeler (Deterjan) Biyolojik olarak parçalanması TSE’ye göre uygun olmayan maddelerin boşaltımı yasaktır.</w:t>
      </w:r>
    </w:p>
    <w:p w:rsidR="00B93949" w:rsidRDefault="00B93949" w:rsidP="0090694F">
      <w:pPr>
        <w:pStyle w:val="Default"/>
        <w:spacing w:line="360" w:lineRule="auto"/>
        <w:jc w:val="both"/>
        <w:rPr>
          <w:rFonts w:ascii="Times New Roman" w:hAnsi="Times New Roman" w:cs="Times New Roman"/>
          <w:b/>
          <w:bCs/>
          <w:sz w:val="20"/>
          <w:szCs w:val="20"/>
        </w:rPr>
      </w:pPr>
    </w:p>
    <w:p w:rsidR="00B93949" w:rsidRDefault="00B93949" w:rsidP="0090694F">
      <w:pPr>
        <w:pStyle w:val="Default"/>
        <w:spacing w:line="360" w:lineRule="auto"/>
        <w:jc w:val="both"/>
        <w:rPr>
          <w:rFonts w:ascii="Times New Roman" w:hAnsi="Times New Roman" w:cs="Times New Roman"/>
          <w:b/>
          <w:bCs/>
          <w:sz w:val="20"/>
          <w:szCs w:val="20"/>
        </w:rPr>
      </w:pPr>
    </w:p>
    <w:p w:rsidR="00B93949" w:rsidRDefault="00B93949" w:rsidP="0090694F">
      <w:pPr>
        <w:pStyle w:val="Default"/>
        <w:spacing w:line="360" w:lineRule="auto"/>
        <w:jc w:val="both"/>
        <w:rPr>
          <w:rFonts w:ascii="Times New Roman" w:hAnsi="Times New Roman" w:cs="Times New Roman"/>
          <w:b/>
          <w:bCs/>
          <w:sz w:val="20"/>
          <w:szCs w:val="20"/>
        </w:rPr>
      </w:pPr>
    </w:p>
    <w:p w:rsidR="00AF3120" w:rsidRDefault="00AF3120" w:rsidP="0090694F">
      <w:pPr>
        <w:pStyle w:val="Default"/>
        <w:spacing w:line="360" w:lineRule="auto"/>
        <w:jc w:val="both"/>
        <w:rPr>
          <w:rFonts w:ascii="Times New Roman" w:hAnsi="Times New Roman" w:cs="Times New Roman"/>
          <w:b/>
          <w:bCs/>
          <w:sz w:val="20"/>
          <w:szCs w:val="20"/>
        </w:rPr>
      </w:pPr>
    </w:p>
    <w:p w:rsidR="00AF3120" w:rsidRDefault="00AF3120" w:rsidP="0090694F">
      <w:pPr>
        <w:pStyle w:val="Default"/>
        <w:spacing w:line="360" w:lineRule="auto"/>
        <w:jc w:val="both"/>
        <w:rPr>
          <w:rFonts w:ascii="Times New Roman" w:hAnsi="Times New Roman" w:cs="Times New Roman"/>
          <w:b/>
          <w:bCs/>
          <w:sz w:val="20"/>
          <w:szCs w:val="20"/>
        </w:rPr>
      </w:pPr>
    </w:p>
    <w:p w:rsidR="00AF3120" w:rsidRDefault="00AF3120" w:rsidP="0090694F">
      <w:pPr>
        <w:pStyle w:val="Default"/>
        <w:spacing w:line="360" w:lineRule="auto"/>
        <w:jc w:val="both"/>
        <w:rPr>
          <w:rFonts w:ascii="Times New Roman" w:hAnsi="Times New Roman" w:cs="Times New Roman"/>
          <w:b/>
          <w:bCs/>
          <w:sz w:val="20"/>
          <w:szCs w:val="20"/>
        </w:rPr>
      </w:pPr>
    </w:p>
    <w:p w:rsidR="00AF3120" w:rsidRDefault="00AF3120" w:rsidP="0090694F">
      <w:pPr>
        <w:pStyle w:val="Default"/>
        <w:spacing w:line="360" w:lineRule="auto"/>
        <w:jc w:val="both"/>
        <w:rPr>
          <w:rFonts w:ascii="Times New Roman" w:hAnsi="Times New Roman" w:cs="Times New Roman"/>
          <w:b/>
          <w:bCs/>
          <w:sz w:val="20"/>
          <w:szCs w:val="20"/>
        </w:rPr>
      </w:pP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lastRenderedPageBreak/>
        <w:t>6.</w:t>
      </w:r>
      <w:r w:rsidR="003F3A04">
        <w:rPr>
          <w:rFonts w:ascii="Times New Roman" w:hAnsi="Times New Roman" w:cs="Times New Roman"/>
          <w:b/>
          <w:bCs/>
          <w:sz w:val="20"/>
          <w:szCs w:val="20"/>
        </w:rPr>
        <w:t>3</w:t>
      </w:r>
      <w:r w:rsidRPr="00197041">
        <w:rPr>
          <w:rFonts w:ascii="Times New Roman" w:hAnsi="Times New Roman" w:cs="Times New Roman"/>
          <w:b/>
          <w:bCs/>
          <w:sz w:val="20"/>
          <w:szCs w:val="20"/>
        </w:rPr>
        <w:t>.</w:t>
      </w:r>
      <w:r w:rsidRPr="00197041">
        <w:rPr>
          <w:rFonts w:ascii="Times New Roman" w:hAnsi="Times New Roman" w:cs="Times New Roman"/>
          <w:sz w:val="20"/>
          <w:szCs w:val="20"/>
        </w:rPr>
        <w:t xml:space="preserve"> İdare, arıtma tesisine gelen toplam kirletici yükleri göz önünde bulundurarak, her bir sanayi tesisi için Madde </w:t>
      </w:r>
      <w:r w:rsidR="00C0197A" w:rsidRPr="00197041">
        <w:rPr>
          <w:rFonts w:ascii="Times New Roman" w:hAnsi="Times New Roman" w:cs="Times New Roman"/>
          <w:sz w:val="20"/>
          <w:szCs w:val="20"/>
        </w:rPr>
        <w:t>6,2’deki</w:t>
      </w:r>
      <w:r w:rsidRPr="00197041">
        <w:rPr>
          <w:rFonts w:ascii="Times New Roman" w:hAnsi="Times New Roman" w:cs="Times New Roman"/>
          <w:sz w:val="20"/>
          <w:szCs w:val="20"/>
        </w:rPr>
        <w:t xml:space="preserve"> </w:t>
      </w:r>
      <w:r w:rsidR="00C0197A" w:rsidRPr="00197041">
        <w:rPr>
          <w:rFonts w:ascii="Times New Roman" w:hAnsi="Times New Roman" w:cs="Times New Roman"/>
          <w:sz w:val="20"/>
          <w:szCs w:val="20"/>
        </w:rPr>
        <w:t>Tablo ’da</w:t>
      </w:r>
      <w:r w:rsidRPr="00197041">
        <w:rPr>
          <w:rFonts w:ascii="Times New Roman" w:hAnsi="Times New Roman" w:cs="Times New Roman"/>
          <w:sz w:val="20"/>
          <w:szCs w:val="20"/>
        </w:rPr>
        <w:t xml:space="preserve"> (Tablo:1) verilen atıksu deşarj limitlerini daha düşük veya daha yüksek olarak uygulamakta serbest ve yetkilidir. </w:t>
      </w:r>
    </w:p>
    <w:p w:rsidR="0090694F" w:rsidRPr="00197041" w:rsidRDefault="0090694F" w:rsidP="0090694F">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C0197A" w:rsidRPr="00197041">
        <w:rPr>
          <w:rFonts w:ascii="Times New Roman" w:hAnsi="Times New Roman" w:cs="Times New Roman"/>
          <w:b/>
          <w:bCs/>
          <w:i/>
          <w:iCs/>
          <w:sz w:val="20"/>
          <w:szCs w:val="20"/>
        </w:rPr>
        <w:t>7: Atıksu</w:t>
      </w:r>
      <w:r w:rsidRPr="00197041">
        <w:rPr>
          <w:rFonts w:ascii="Times New Roman" w:hAnsi="Times New Roman" w:cs="Times New Roman"/>
          <w:b/>
          <w:bCs/>
          <w:i/>
          <w:iCs/>
          <w:sz w:val="20"/>
          <w:szCs w:val="20"/>
        </w:rPr>
        <w:t xml:space="preserve"> Altyapı Tesisleri Bağlantı Kalite Kontrol İzin Belgesi (Kanalizasyon Bağlantı İzni)’</w:t>
      </w:r>
      <w:proofErr w:type="spellStart"/>
      <w:r w:rsidRPr="00197041">
        <w:rPr>
          <w:rFonts w:ascii="Times New Roman" w:hAnsi="Times New Roman" w:cs="Times New Roman"/>
          <w:b/>
          <w:bCs/>
          <w:i/>
          <w:iCs/>
          <w:sz w:val="20"/>
          <w:szCs w:val="20"/>
        </w:rPr>
        <w:t>nin</w:t>
      </w:r>
      <w:proofErr w:type="spellEnd"/>
      <w:r w:rsidRPr="00197041">
        <w:rPr>
          <w:rFonts w:ascii="Times New Roman" w:hAnsi="Times New Roman" w:cs="Times New Roman"/>
          <w:b/>
          <w:bCs/>
          <w:i/>
          <w:iCs/>
          <w:sz w:val="20"/>
          <w:szCs w:val="20"/>
        </w:rPr>
        <w:t xml:space="preserve"> Verilmesi ve Denetlenmesi </w:t>
      </w:r>
    </w:p>
    <w:p w:rsidR="0090694F" w:rsidRPr="00197041" w:rsidRDefault="00872473" w:rsidP="0090694F">
      <w:pPr>
        <w:pStyle w:val="Default"/>
        <w:spacing w:line="360" w:lineRule="auto"/>
        <w:jc w:val="both"/>
        <w:rPr>
          <w:rFonts w:ascii="Times New Roman" w:hAnsi="Times New Roman" w:cs="Times New Roman"/>
          <w:sz w:val="20"/>
          <w:szCs w:val="20"/>
        </w:rPr>
      </w:pPr>
      <w:proofErr w:type="spellStart"/>
      <w:r w:rsidRPr="00197041">
        <w:rPr>
          <w:rFonts w:ascii="Times New Roman" w:hAnsi="Times New Roman" w:cs="Times New Roman"/>
          <w:sz w:val="20"/>
          <w:szCs w:val="20"/>
        </w:rPr>
        <w:t>M</w:t>
      </w:r>
      <w:r w:rsidR="0090694F" w:rsidRPr="00197041">
        <w:rPr>
          <w:rFonts w:ascii="Times New Roman" w:hAnsi="Times New Roman" w:cs="Times New Roman"/>
          <w:sz w:val="20"/>
          <w:szCs w:val="20"/>
        </w:rPr>
        <w:t>OSB’de</w:t>
      </w:r>
      <w:proofErr w:type="spellEnd"/>
      <w:r w:rsidR="0090694F" w:rsidRPr="00197041">
        <w:rPr>
          <w:rFonts w:ascii="Times New Roman" w:hAnsi="Times New Roman" w:cs="Times New Roman"/>
          <w:sz w:val="20"/>
          <w:szCs w:val="20"/>
        </w:rPr>
        <w:t xml:space="preserve"> yer alan tüm üyelerden istenecek “Atıksu Altyapı Tesisleri Bağlantı Kalite Kontrol İzin Belgesi (Kanalizasyon Bağlantı İzni)” İdare tarafından aşağıdaki esaslara göre verilir ve denetlenir.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w:t>
      </w:r>
      <w:r w:rsidRPr="00197041">
        <w:rPr>
          <w:rFonts w:ascii="Times New Roman" w:hAnsi="Times New Roman" w:cs="Times New Roman"/>
          <w:sz w:val="20"/>
          <w:szCs w:val="20"/>
        </w:rPr>
        <w:t xml:space="preserve"> Üyenin atıksu altyapı sistemine bağlantı yapması, kullanması ve bağlı olan parselde yapacağı değişiklikler, İdare’nin iznine tabidir. İzin talebi sırasında hazırlanacak olan projeler ve Ek-1 de bulunan baş</w:t>
      </w:r>
      <w:r w:rsidR="00051CF4" w:rsidRPr="00197041">
        <w:rPr>
          <w:rFonts w:ascii="Times New Roman" w:hAnsi="Times New Roman" w:cs="Times New Roman"/>
          <w:sz w:val="20"/>
          <w:szCs w:val="20"/>
        </w:rPr>
        <w:t>vuru formu İ</w:t>
      </w:r>
      <w:r w:rsidRPr="00197041">
        <w:rPr>
          <w:rFonts w:ascii="Times New Roman" w:hAnsi="Times New Roman" w:cs="Times New Roman"/>
          <w:sz w:val="20"/>
          <w:szCs w:val="20"/>
        </w:rPr>
        <w:t xml:space="preserve">dare tarafından ve/veya İdare’nin uygun göreceği yetkili bir kurum veya kuruluşça incelenerek onaylanır. </w:t>
      </w:r>
      <w:r w:rsidR="00B56F15" w:rsidRPr="00197041">
        <w:rPr>
          <w:rFonts w:ascii="Times New Roman" w:hAnsi="Times New Roman" w:cs="Times New Roman"/>
          <w:sz w:val="20"/>
          <w:szCs w:val="20"/>
        </w:rPr>
        <w:t>İnceleme</w:t>
      </w:r>
      <w:r w:rsidRPr="00197041">
        <w:rPr>
          <w:rFonts w:ascii="Times New Roman" w:hAnsi="Times New Roman" w:cs="Times New Roman"/>
          <w:sz w:val="20"/>
          <w:szCs w:val="20"/>
        </w:rPr>
        <w:t xml:space="preserve"> bedeli üye tarafından karşılanır. Doğrudan bağlantı yapmak veya mevcut bir parsel içi kanalizasyon üzerinden bağlantı yapmak eş anlamlıdır.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7.2.</w:t>
      </w:r>
      <w:r w:rsidRPr="00197041">
        <w:rPr>
          <w:rFonts w:ascii="Times New Roman" w:hAnsi="Times New Roman" w:cs="Times New Roman"/>
          <w:sz w:val="20"/>
          <w:szCs w:val="20"/>
        </w:rPr>
        <w:t xml:space="preserve"> Kanalizasyon sistemine atıksu bağlantısı yapılmadan önce gerekli ise ön arıtma/arıtma tesisini, kontrol bacası inşaatını ve kanalizasyon sistemine bağlantıyı İdare’nin denetimi altında üyenin kendisi yapacaktır. Üyeler daha sonra, kanalizasyona bağlantı izni almak isteyecekler ve İdare’ye bir örneği Ek-1’de verilen başvuru formu ile müracaat edeceklerdir.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7.3.</w:t>
      </w:r>
      <w:r w:rsidRPr="00197041">
        <w:rPr>
          <w:rFonts w:ascii="Times New Roman" w:hAnsi="Times New Roman" w:cs="Times New Roman"/>
          <w:sz w:val="20"/>
          <w:szCs w:val="20"/>
        </w:rPr>
        <w:t xml:space="preserve"> Başvuru formundaki bilgilerin; doğru olması, istenen biçimde düzenlenmiş olması ve bu</w:t>
      </w:r>
      <w:r w:rsidR="00E3003C" w:rsidRPr="00197041">
        <w:rPr>
          <w:rFonts w:ascii="Times New Roman" w:hAnsi="Times New Roman" w:cs="Times New Roman"/>
          <w:sz w:val="20"/>
          <w:szCs w:val="20"/>
        </w:rPr>
        <w:t xml:space="preserve"> </w:t>
      </w:r>
      <w:r w:rsidRPr="00197041">
        <w:rPr>
          <w:rFonts w:ascii="Times New Roman" w:hAnsi="Times New Roman" w:cs="Times New Roman"/>
          <w:sz w:val="20"/>
          <w:szCs w:val="20"/>
        </w:rPr>
        <w:t xml:space="preserve">bilgilerin sorumluluğunun Üye yetkilisi veya teknik bir eleman ya da kuruluşça </w:t>
      </w:r>
      <w:r w:rsidR="003321D8" w:rsidRPr="00197041">
        <w:rPr>
          <w:rFonts w:ascii="Times New Roman" w:hAnsi="Times New Roman" w:cs="Times New Roman"/>
          <w:sz w:val="20"/>
          <w:szCs w:val="20"/>
        </w:rPr>
        <w:t>yüklenilmiş olması</w:t>
      </w:r>
      <w:r w:rsidRPr="00197041">
        <w:rPr>
          <w:rFonts w:ascii="Times New Roman" w:hAnsi="Times New Roman" w:cs="Times New Roman"/>
          <w:sz w:val="20"/>
          <w:szCs w:val="20"/>
        </w:rPr>
        <w:t xml:space="preserve"> şarttır. </w:t>
      </w:r>
    </w:p>
    <w:p w:rsidR="0090694F" w:rsidRPr="00197041" w:rsidRDefault="0090694F" w:rsidP="0090694F">
      <w:pPr>
        <w:spacing w:after="0" w:line="360" w:lineRule="auto"/>
        <w:jc w:val="both"/>
        <w:rPr>
          <w:rFonts w:ascii="Times New Roman" w:hAnsi="Times New Roman" w:cs="Times New Roman"/>
          <w:color w:val="000000"/>
          <w:sz w:val="20"/>
          <w:szCs w:val="20"/>
        </w:rPr>
      </w:pPr>
      <w:r w:rsidRPr="00197041">
        <w:rPr>
          <w:rFonts w:ascii="Times New Roman" w:hAnsi="Times New Roman" w:cs="Times New Roman"/>
          <w:b/>
          <w:bCs/>
          <w:color w:val="000000"/>
          <w:sz w:val="20"/>
          <w:szCs w:val="20"/>
        </w:rPr>
        <w:t>7.4.</w:t>
      </w:r>
      <w:r w:rsidRPr="00197041">
        <w:rPr>
          <w:rFonts w:ascii="Times New Roman" w:hAnsi="Times New Roman" w:cs="Times New Roman"/>
          <w:color w:val="000000"/>
          <w:sz w:val="20"/>
          <w:szCs w:val="20"/>
        </w:rPr>
        <w:t xml:space="preserve"> Üyenin çıkardığı atık suların miktar ve özelliklerine ilişkin bilgilerin İdare’ce yeterli görülmemesi halinde, belgeleme işlemi bizzat İdare veya uygun göreceği yetkili kuruluş tarafından yapılır ve doğacak masraflar ilgili atıksu kaynağı Üyeden tahsil edilir.</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7.5.</w:t>
      </w:r>
      <w:r w:rsidRPr="00197041">
        <w:rPr>
          <w:rFonts w:ascii="Times New Roman" w:hAnsi="Times New Roman" w:cs="Times New Roman"/>
          <w:sz w:val="20"/>
          <w:szCs w:val="20"/>
        </w:rPr>
        <w:t xml:space="preserve"> İdare başvuru formunu inceleyip değerlendirdikten sonra, Madde </w:t>
      </w:r>
      <w:r w:rsidR="003321D8" w:rsidRPr="00197041">
        <w:rPr>
          <w:rFonts w:ascii="Times New Roman" w:hAnsi="Times New Roman" w:cs="Times New Roman"/>
          <w:sz w:val="20"/>
          <w:szCs w:val="20"/>
        </w:rPr>
        <w:t>6.2’de</w:t>
      </w:r>
      <w:r w:rsidRPr="00197041">
        <w:rPr>
          <w:rFonts w:ascii="Times New Roman" w:hAnsi="Times New Roman" w:cs="Times New Roman"/>
          <w:sz w:val="20"/>
          <w:szCs w:val="20"/>
        </w:rPr>
        <w:t xml:space="preserve"> belirtilen parametreler</w:t>
      </w:r>
      <w:r w:rsidR="006F554A" w:rsidRPr="00197041">
        <w:rPr>
          <w:rFonts w:ascii="Times New Roman" w:hAnsi="Times New Roman" w:cs="Times New Roman"/>
          <w:sz w:val="20"/>
          <w:szCs w:val="20"/>
        </w:rPr>
        <w:t xml:space="preserve"> (</w:t>
      </w:r>
      <w:r w:rsidR="0095739C" w:rsidRPr="00197041">
        <w:rPr>
          <w:rFonts w:ascii="Times New Roman" w:hAnsi="Times New Roman" w:cs="Times New Roman"/>
          <w:sz w:val="20"/>
          <w:szCs w:val="20"/>
        </w:rPr>
        <w:t xml:space="preserve">İşletmelere ait </w:t>
      </w:r>
      <w:r w:rsidR="006F554A" w:rsidRPr="00197041">
        <w:rPr>
          <w:rFonts w:ascii="Times New Roman" w:hAnsi="Times New Roman" w:cs="Times New Roman"/>
          <w:sz w:val="20"/>
          <w:szCs w:val="20"/>
        </w:rPr>
        <w:t>numune alma bacasından alınan atıksu num</w:t>
      </w:r>
      <w:r w:rsidR="0095739C" w:rsidRPr="00197041">
        <w:rPr>
          <w:rFonts w:ascii="Times New Roman" w:hAnsi="Times New Roman" w:cs="Times New Roman"/>
          <w:sz w:val="20"/>
          <w:szCs w:val="20"/>
        </w:rPr>
        <w:t>une analiz sonuçlarının</w:t>
      </w:r>
      <w:r w:rsidR="006F554A" w:rsidRPr="00197041">
        <w:rPr>
          <w:rFonts w:ascii="Times New Roman" w:hAnsi="Times New Roman" w:cs="Times New Roman"/>
          <w:sz w:val="20"/>
          <w:szCs w:val="20"/>
        </w:rPr>
        <w:t xml:space="preserve"> </w:t>
      </w:r>
      <w:r w:rsidR="008404A8" w:rsidRPr="00197041">
        <w:rPr>
          <w:rFonts w:ascii="Times New Roman" w:hAnsi="Times New Roman" w:cs="Times New Roman"/>
          <w:sz w:val="20"/>
          <w:szCs w:val="20"/>
        </w:rPr>
        <w:t>Amasya Merzifon Organize Sanayi Bölgesi</w:t>
      </w:r>
      <w:r w:rsidR="006F554A" w:rsidRPr="00197041">
        <w:rPr>
          <w:rFonts w:ascii="Times New Roman" w:hAnsi="Times New Roman" w:cs="Times New Roman"/>
          <w:sz w:val="20"/>
          <w:szCs w:val="20"/>
        </w:rPr>
        <w:t xml:space="preserve"> </w:t>
      </w:r>
      <w:r w:rsidR="0095739C" w:rsidRPr="00197041">
        <w:rPr>
          <w:rFonts w:ascii="Times New Roman" w:hAnsi="Times New Roman" w:cs="Times New Roman"/>
          <w:sz w:val="20"/>
          <w:szCs w:val="20"/>
        </w:rPr>
        <w:t xml:space="preserve">Kanala Deşarj Kriterlerine uygun çıkması halinde) üzerinden </w:t>
      </w:r>
      <w:r w:rsidRPr="00197041">
        <w:rPr>
          <w:rFonts w:ascii="Times New Roman" w:hAnsi="Times New Roman" w:cs="Times New Roman"/>
          <w:sz w:val="20"/>
          <w:szCs w:val="20"/>
        </w:rPr>
        <w:t xml:space="preserve">“Atıksu Altyapı Tesisleri Bağlantı Kalite Kontrol İzin Belgesi (Kanalizasyon Bağlantı İzni)” düzenler.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7.6.</w:t>
      </w:r>
      <w:r w:rsidRPr="00197041">
        <w:rPr>
          <w:rFonts w:ascii="Times New Roman" w:hAnsi="Times New Roman" w:cs="Times New Roman"/>
          <w:sz w:val="20"/>
          <w:szCs w:val="20"/>
        </w:rPr>
        <w:t xml:space="preserve"> İdare düzenlenen her türlü belge, inceleme ve izin için hizmet ya da belge/izin bedeli talep edebilir.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7.7.</w:t>
      </w:r>
      <w:r w:rsidRPr="00197041">
        <w:rPr>
          <w:rFonts w:ascii="Times New Roman" w:hAnsi="Times New Roman" w:cs="Times New Roman"/>
          <w:sz w:val="20"/>
          <w:szCs w:val="20"/>
        </w:rPr>
        <w:t xml:space="preserve"> İzinde belirtilen bağlantı yeri ve onaylı projesine uyulmadan ve/veya Atıksu Altyapı Tesisleri Bağlantı Kalite Kontrol İzin Belgesi (Kanalizasyon Bağlantı İzni) ile izin verilen kirleticiler dışında, kirletici parametreler taşıyan atıksular için kanalizasyon şebekesinden yararlanılması yasaktır. Bu durumun tespiti halinde; ilave bedel ve/veya kirlilik önleme bedeli tahsil edilir ve/veya gerek görülürse Yönetim Kurulu kararıyla üyenin elektrik ve suyu kesilir, altyapı hizmetlerinden yararlanması durdurulur. Üye, kanalizasyona bağlantıdan önce gerekli ön arıtma veya özel arıtma tesisi sistemlerini kurmak ve işletmekle yükümlüdür.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7.8.</w:t>
      </w:r>
      <w:r w:rsidRPr="00197041">
        <w:rPr>
          <w:rFonts w:ascii="Times New Roman" w:hAnsi="Times New Roman" w:cs="Times New Roman"/>
          <w:sz w:val="20"/>
          <w:szCs w:val="20"/>
        </w:rPr>
        <w:t xml:space="preserve"> Yukarıda belirtilen izin sırasında belirlenen şartların sağlanması ve gerekli ön arıtma tesislerinin kurulup işletmeye hazır hale getirilmesi, mükelleflerin atıksu yönünden gerekli işletme ve kullanım izinlerini almayı talep etmeyi hak kazandıkları anlamına gelir.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7.9.</w:t>
      </w:r>
      <w:r w:rsidRPr="00197041">
        <w:rPr>
          <w:rFonts w:ascii="Times New Roman" w:hAnsi="Times New Roman" w:cs="Times New Roman"/>
          <w:sz w:val="20"/>
          <w:szCs w:val="20"/>
        </w:rPr>
        <w:t xml:space="preserve"> Bu Yönerge yürürlüğe girdiği tarihten itibaren, atıksu üreten üye, önceden</w:t>
      </w:r>
      <w:r w:rsidR="003B5333" w:rsidRPr="00197041">
        <w:rPr>
          <w:rFonts w:ascii="Times New Roman" w:hAnsi="Times New Roman" w:cs="Times New Roman"/>
          <w:sz w:val="20"/>
          <w:szCs w:val="20"/>
        </w:rPr>
        <w:t xml:space="preserve"> Atıksu Altyapı Tesisleri Bağlantı Kalite Kontrol İzin Belgesi (Kanalizasyon Bağlantı İzni)</w:t>
      </w:r>
      <w:r w:rsidRPr="00197041">
        <w:rPr>
          <w:rFonts w:ascii="Times New Roman" w:hAnsi="Times New Roman" w:cs="Times New Roman"/>
          <w:sz w:val="20"/>
          <w:szCs w:val="20"/>
        </w:rPr>
        <w:t xml:space="preserve"> almış olsa dahi, İdare’ye en geç 30 gün içinde müracaat eder. İdare bu başvuruları, başvuru tarihinden en geç 45 gün içinde değerlendirir ve Atıksu Bağlantı Sözleşmesi yapılarak sonuca bağlar. </w:t>
      </w:r>
    </w:p>
    <w:p w:rsidR="0090694F" w:rsidRPr="00197041" w:rsidRDefault="0090694F" w:rsidP="0090694F">
      <w:pPr>
        <w:spacing w:after="0" w:line="360" w:lineRule="auto"/>
        <w:jc w:val="both"/>
        <w:rPr>
          <w:rFonts w:ascii="Times New Roman" w:hAnsi="Times New Roman" w:cs="Times New Roman"/>
          <w:color w:val="000000"/>
          <w:sz w:val="20"/>
          <w:szCs w:val="20"/>
        </w:rPr>
      </w:pPr>
      <w:r w:rsidRPr="00197041">
        <w:rPr>
          <w:rFonts w:ascii="Times New Roman" w:hAnsi="Times New Roman" w:cs="Times New Roman"/>
          <w:b/>
          <w:bCs/>
          <w:color w:val="000000"/>
          <w:sz w:val="20"/>
          <w:szCs w:val="20"/>
        </w:rPr>
        <w:lastRenderedPageBreak/>
        <w:t>7.10.</w:t>
      </w:r>
      <w:r w:rsidRPr="00197041">
        <w:rPr>
          <w:rFonts w:ascii="Times New Roman" w:hAnsi="Times New Roman" w:cs="Times New Roman"/>
          <w:color w:val="000000"/>
          <w:sz w:val="20"/>
          <w:szCs w:val="20"/>
        </w:rPr>
        <w:t xml:space="preserve"> Kontrol bacası, sayaç, debimetre, pH ölçüm cihazı ve benzeri gibi ölçüm cihazlarının konabileceği büyüklükte ve İdare tarafından belirtildiği şekilde dizayn edilir. Üye, varsa ön arıtma tesisi ile kontrol bacasını muhafaza etmek, ölçüm tesislerini her zaman kontrole hazır halde tutmakla yükümlüdür.</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7.11.</w:t>
      </w:r>
      <w:r w:rsidRPr="00197041">
        <w:rPr>
          <w:rFonts w:ascii="Times New Roman" w:hAnsi="Times New Roman" w:cs="Times New Roman"/>
          <w:sz w:val="20"/>
          <w:szCs w:val="20"/>
        </w:rPr>
        <w:t xml:space="preserve"> İdare gerekli gördüğü hallerde madde:17/10 da belirtilen ölçüm aralığından bağımsız olarak istediği analizleri, bedeli üyeye ait olmak üzere, yapar veya yaptırabilir.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7.12</w:t>
      </w:r>
      <w:r w:rsidRPr="00197041">
        <w:rPr>
          <w:rFonts w:ascii="Times New Roman" w:hAnsi="Times New Roman" w:cs="Times New Roman"/>
          <w:sz w:val="20"/>
          <w:szCs w:val="20"/>
        </w:rPr>
        <w:t xml:space="preserve">. İdare atıksu sistemini kontrol etme yetkisine sahiptir. Kontrol ile görevlendirilen personel, sistemin bütün kısımlarını kontrol etmek yetki ve mecburiyetindedir. Görevliler, fabrikanın işletme ve tesislerini izne gerek olmadan işletmenin ve tesislerin faaliyette olduğu ve olmadığı saatlerde kontrol edebilirler. Üye, kontrol ve muayene için anlayışlı ve yardımcı olmak, denetim ve kontrole gelen görevlilere geciktirmeden işletme düzenini göstermek, gerekli ve doğru bilgileri vermek mecburiyetindedir. </w:t>
      </w:r>
      <w:r w:rsidR="00C6382B"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 bir veya birkaç defalık veya periyodik su numunesi alma yetkisine sahiptir. Numune analizinin bedeli üye tarafından ödenir.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7.13.</w:t>
      </w:r>
      <w:r w:rsidRPr="00197041">
        <w:rPr>
          <w:rFonts w:ascii="Times New Roman" w:hAnsi="Times New Roman" w:cs="Times New Roman"/>
          <w:sz w:val="20"/>
          <w:szCs w:val="20"/>
        </w:rPr>
        <w:t xml:space="preserve"> Üyenin atıksu arıtma tesisi ya da ön arıtma tesisi varsa; buna ait teknik bilgi ve dokümanları bir rapor halinde İdare’ye verir. Atıksu arıtma tesisi kapasitesi veya prosesinde yapılacak değişiklikler önceden İdare’ye bildirilir. Aylık raporlar halinde atıksu arıtma tesisi giriş debi ve kirlilik parametre değerleri İdare’ye verilir. </w:t>
      </w:r>
    </w:p>
    <w:p w:rsidR="0090694F" w:rsidRPr="00197041"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7.14.</w:t>
      </w:r>
      <w:r w:rsidRPr="00197041">
        <w:rPr>
          <w:rFonts w:ascii="Times New Roman" w:hAnsi="Times New Roman" w:cs="Times New Roman"/>
          <w:sz w:val="20"/>
          <w:szCs w:val="20"/>
        </w:rPr>
        <w:t xml:space="preserve"> İdare, ani deşarj ve dökülmelerin olabileceği veya gerekli gördüğü kaynaklar için ilave tedbir isteyebilir. </w:t>
      </w:r>
    </w:p>
    <w:p w:rsidR="0090694F" w:rsidRPr="00197041" w:rsidRDefault="0090694F" w:rsidP="001F43ED">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7.15.</w:t>
      </w:r>
      <w:r w:rsidRPr="00197041">
        <w:rPr>
          <w:rFonts w:ascii="Times New Roman" w:hAnsi="Times New Roman" w:cs="Times New Roman"/>
          <w:sz w:val="20"/>
          <w:szCs w:val="20"/>
        </w:rPr>
        <w:t xml:space="preserve"> “Atıksu Altyapı Tesisleri Bağlantı Kalite Kontrol İzin Belgesi (Kanalizasyon Bağlantı İzni)” en fazla üç yıllık süreler için geçerlidir. Her süre bitiminde İdare Şartları yeniden inceleyerek izinleri yeniler. Ayrıca, üretim miktar ve düzeninde veya faaliyet türünde deği</w:t>
      </w:r>
      <w:r w:rsidR="001F43ED" w:rsidRPr="00197041">
        <w:rPr>
          <w:rFonts w:ascii="Times New Roman" w:hAnsi="Times New Roman" w:cs="Times New Roman"/>
          <w:sz w:val="20"/>
          <w:szCs w:val="20"/>
        </w:rPr>
        <w:t>ş</w:t>
      </w:r>
      <w:r w:rsidRPr="00197041">
        <w:rPr>
          <w:rFonts w:ascii="Times New Roman" w:hAnsi="Times New Roman" w:cs="Times New Roman"/>
          <w:sz w:val="20"/>
          <w:szCs w:val="20"/>
        </w:rPr>
        <w:t>iklik yapacak olan endüstriler 6 (altı)</w:t>
      </w:r>
      <w:r w:rsidR="0086006D" w:rsidRPr="00197041">
        <w:rPr>
          <w:rFonts w:ascii="Times New Roman" w:hAnsi="Times New Roman" w:cs="Times New Roman"/>
          <w:sz w:val="20"/>
          <w:szCs w:val="20"/>
        </w:rPr>
        <w:t xml:space="preserve"> </w:t>
      </w:r>
      <w:r w:rsidRPr="00197041">
        <w:rPr>
          <w:rFonts w:ascii="Times New Roman" w:hAnsi="Times New Roman" w:cs="Times New Roman"/>
          <w:sz w:val="20"/>
          <w:szCs w:val="20"/>
        </w:rPr>
        <w:t xml:space="preserve">ay önceden </w:t>
      </w:r>
      <w:r w:rsidR="001F43ED"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dare’ye müracaat ederek izin belgelerini yeniletmek mecburiyetindedir. </w:t>
      </w:r>
    </w:p>
    <w:p w:rsidR="0090694F" w:rsidRPr="00197041" w:rsidRDefault="0090694F"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7.16.</w:t>
      </w:r>
      <w:r w:rsidRPr="00197041">
        <w:rPr>
          <w:rFonts w:ascii="Times New Roman" w:hAnsi="Times New Roman" w:cs="Times New Roman"/>
          <w:sz w:val="20"/>
          <w:szCs w:val="20"/>
        </w:rPr>
        <w:t xml:space="preserve"> “Atıksu Altyapı Tesisleri Bağlantı Kalite Kontrol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 xml:space="preserve">zin Belgesi (Kanalizasyon Bağlantı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zni</w:t>
      </w:r>
      <w:proofErr w:type="gramStart"/>
      <w:r w:rsidRPr="00197041">
        <w:rPr>
          <w:rFonts w:ascii="Times New Roman" w:hAnsi="Times New Roman" w:cs="Times New Roman"/>
          <w:sz w:val="20"/>
          <w:szCs w:val="20"/>
        </w:rPr>
        <w:t>)”</w:t>
      </w:r>
      <w:proofErr w:type="spellStart"/>
      <w:r w:rsidRPr="00197041">
        <w:rPr>
          <w:rFonts w:ascii="Times New Roman" w:hAnsi="Times New Roman" w:cs="Times New Roman"/>
          <w:sz w:val="20"/>
          <w:szCs w:val="20"/>
        </w:rPr>
        <w:t>nin</w:t>
      </w:r>
      <w:proofErr w:type="spellEnd"/>
      <w:proofErr w:type="gramEnd"/>
      <w:r w:rsidRPr="00197041">
        <w:rPr>
          <w:rFonts w:ascii="Times New Roman" w:hAnsi="Times New Roman" w:cs="Times New Roman"/>
          <w:sz w:val="20"/>
          <w:szCs w:val="20"/>
        </w:rPr>
        <w:t xml:space="preserve"> yenilenmesi sırasında ön arıtma ve özel arıtma sistemlerinin tetkiki ve teknik açıdan uygun bir biçimde i</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letildiğinin tespiti gereklidir. Olumlu muayene raporu alamayan i</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 xml:space="preserve">letmelerin izin belgeleri yenilenmez. </w:t>
      </w:r>
    </w:p>
    <w:p w:rsidR="0090694F" w:rsidRPr="00197041" w:rsidRDefault="0090694F"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7.17.</w:t>
      </w:r>
      <w:r w:rsidRPr="00197041">
        <w:rPr>
          <w:rFonts w:ascii="Times New Roman" w:hAnsi="Times New Roman" w:cs="Times New Roman"/>
          <w:sz w:val="20"/>
          <w:szCs w:val="20"/>
        </w:rPr>
        <w:t xml:space="preserve">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dare tarafından uygun görüldüğü takdirde üyelere süresi 60 (altmı</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 xml:space="preserve">) günü geçmemek üzere süreli ve sonradan iptal edilmek üzere Geçici Bağlantı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 xml:space="preserve">zni verilebilir. Geçici Bağlantı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 xml:space="preserve">zni verilebilmesi için kesinlikle noter aracılığı ile taahhütname alınır. Taahhütname </w:t>
      </w:r>
      <w:r w:rsidR="00DE3924" w:rsidRPr="00197041">
        <w:rPr>
          <w:rFonts w:ascii="Times New Roman" w:hAnsi="Times New Roman" w:cs="Times New Roman"/>
          <w:sz w:val="20"/>
          <w:szCs w:val="20"/>
        </w:rPr>
        <w:t>ş</w:t>
      </w:r>
      <w:r w:rsidR="00051CF4" w:rsidRPr="00197041">
        <w:rPr>
          <w:rFonts w:ascii="Times New Roman" w:hAnsi="Times New Roman" w:cs="Times New Roman"/>
          <w:sz w:val="20"/>
          <w:szCs w:val="20"/>
        </w:rPr>
        <w:t>artları İ</w:t>
      </w:r>
      <w:r w:rsidRPr="00197041">
        <w:rPr>
          <w:rFonts w:ascii="Times New Roman" w:hAnsi="Times New Roman" w:cs="Times New Roman"/>
          <w:sz w:val="20"/>
          <w:szCs w:val="20"/>
        </w:rPr>
        <w:t xml:space="preserve">dare tarafından belirlenir. Taahhütnameye uyulmaması halinde ilgili madde hükümleri uygulanması ile birlikte; geçici bağlantı izni iptal edilerek üyenin altyapı tesislerini kullanımına son verilir. </w:t>
      </w:r>
    </w:p>
    <w:p w:rsidR="0090694F" w:rsidRPr="00197041" w:rsidRDefault="0090694F"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7.18.</w:t>
      </w:r>
      <w:r w:rsidRPr="00197041">
        <w:rPr>
          <w:rFonts w:ascii="Times New Roman" w:hAnsi="Times New Roman" w:cs="Times New Roman"/>
          <w:sz w:val="20"/>
          <w:szCs w:val="20"/>
        </w:rPr>
        <w:t xml:space="preserve"> Üye kanalizasyon sistemine bağlantısını tamamlayıp, “Atıksu Altyapı Tesisleri Bağlantı Kalite Kontrol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 xml:space="preserve">zin Belgesi (Kanalizasyon Bağlantı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 xml:space="preserve">zni)” aldıktan sonra, bu </w:t>
      </w:r>
      <w:r w:rsidR="00C6382B" w:rsidRPr="00197041">
        <w:rPr>
          <w:rFonts w:ascii="Times New Roman" w:hAnsi="Times New Roman" w:cs="Times New Roman"/>
          <w:sz w:val="20"/>
          <w:szCs w:val="20"/>
        </w:rPr>
        <w:t>Yönergede</w:t>
      </w:r>
      <w:r w:rsidRPr="00197041">
        <w:rPr>
          <w:rFonts w:ascii="Times New Roman" w:hAnsi="Times New Roman" w:cs="Times New Roman"/>
          <w:sz w:val="20"/>
          <w:szCs w:val="20"/>
        </w:rPr>
        <w:t xml:space="preserve"> belirtilen hükümlere uygun faaliyet göstermediği tespit edildiği takdirde, </w:t>
      </w:r>
      <w:proofErr w:type="spellStart"/>
      <w:r w:rsidRPr="00197041">
        <w:rPr>
          <w:rFonts w:ascii="Times New Roman" w:hAnsi="Times New Roman" w:cs="Times New Roman"/>
          <w:sz w:val="20"/>
          <w:szCs w:val="20"/>
        </w:rPr>
        <w:t>Üye’nin</w:t>
      </w:r>
      <w:proofErr w:type="spellEnd"/>
      <w:r w:rsidRPr="00197041">
        <w:rPr>
          <w:rFonts w:ascii="Times New Roman" w:hAnsi="Times New Roman" w:cs="Times New Roman"/>
          <w:sz w:val="20"/>
          <w:szCs w:val="20"/>
        </w:rPr>
        <w:t xml:space="preserve"> kanalizasyona bağlantı bacası kapatılarak 19. maddedeki yaptırımlar uygulanır. </w:t>
      </w:r>
    </w:p>
    <w:p w:rsidR="0090694F" w:rsidRDefault="0090694F" w:rsidP="0090694F">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7.19.</w:t>
      </w:r>
      <w:r w:rsidRPr="00197041">
        <w:rPr>
          <w:rFonts w:ascii="Times New Roman" w:hAnsi="Times New Roman" w:cs="Times New Roman"/>
          <w:sz w:val="20"/>
          <w:szCs w:val="20"/>
        </w:rPr>
        <w:t xml:space="preserve"> </w:t>
      </w:r>
      <w:r w:rsidR="00DE3924"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 tarafından kirlilik kaynağı üyenin ve </w:t>
      </w:r>
      <w:r w:rsidR="002C4A8E" w:rsidRPr="00197041">
        <w:rPr>
          <w:rFonts w:ascii="Times New Roman" w:hAnsi="Times New Roman" w:cs="Times New Roman"/>
          <w:sz w:val="20"/>
          <w:szCs w:val="20"/>
        </w:rPr>
        <w:t>M</w:t>
      </w:r>
      <w:r w:rsidRPr="00197041">
        <w:rPr>
          <w:rFonts w:ascii="Times New Roman" w:hAnsi="Times New Roman" w:cs="Times New Roman"/>
          <w:sz w:val="20"/>
          <w:szCs w:val="20"/>
        </w:rPr>
        <w:t xml:space="preserve">OSB atıksu arıtma tesisinin özellikleri ve mevcut durumu dikkate alınarak </w:t>
      </w:r>
      <w:proofErr w:type="spellStart"/>
      <w:r w:rsidRPr="00197041">
        <w:rPr>
          <w:rFonts w:ascii="Times New Roman" w:hAnsi="Times New Roman" w:cs="Times New Roman"/>
          <w:sz w:val="20"/>
          <w:szCs w:val="20"/>
        </w:rPr>
        <w:t>Üye’den</w:t>
      </w:r>
      <w:proofErr w:type="spellEnd"/>
      <w:r w:rsidRPr="00197041">
        <w:rPr>
          <w:rFonts w:ascii="Times New Roman" w:hAnsi="Times New Roman" w:cs="Times New Roman"/>
          <w:sz w:val="20"/>
          <w:szCs w:val="20"/>
        </w:rPr>
        <w:t xml:space="preserve"> ek taahhütname istenebilir. Ek taahhütnamenin </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 xml:space="preserve">ekli ve </w:t>
      </w:r>
      <w:r w:rsidR="00DE3924" w:rsidRPr="00197041">
        <w:rPr>
          <w:rFonts w:ascii="Times New Roman" w:hAnsi="Times New Roman" w:cs="Times New Roman"/>
          <w:sz w:val="20"/>
          <w:szCs w:val="20"/>
        </w:rPr>
        <w:t>ş</w:t>
      </w:r>
      <w:r w:rsidR="00051CF4" w:rsidRPr="00197041">
        <w:rPr>
          <w:rFonts w:ascii="Times New Roman" w:hAnsi="Times New Roman" w:cs="Times New Roman"/>
          <w:sz w:val="20"/>
          <w:szCs w:val="20"/>
        </w:rPr>
        <w:t>artları İ</w:t>
      </w:r>
      <w:r w:rsidRPr="00197041">
        <w:rPr>
          <w:rFonts w:ascii="Times New Roman" w:hAnsi="Times New Roman" w:cs="Times New Roman"/>
          <w:sz w:val="20"/>
          <w:szCs w:val="20"/>
        </w:rPr>
        <w:t xml:space="preserve">dare tarafından belirlenir. Aksi takdirde 19. maddedeki yaptırımlar uygulanır. </w:t>
      </w:r>
    </w:p>
    <w:p w:rsidR="00AF3120" w:rsidRDefault="00AF3120" w:rsidP="0090694F">
      <w:pPr>
        <w:pStyle w:val="Default"/>
        <w:spacing w:line="360" w:lineRule="auto"/>
        <w:jc w:val="both"/>
        <w:rPr>
          <w:rFonts w:ascii="Times New Roman" w:hAnsi="Times New Roman" w:cs="Times New Roman"/>
          <w:sz w:val="20"/>
          <w:szCs w:val="20"/>
        </w:rPr>
      </w:pPr>
    </w:p>
    <w:p w:rsidR="00AF3120" w:rsidRDefault="00AF3120" w:rsidP="0090694F">
      <w:pPr>
        <w:pStyle w:val="Default"/>
        <w:spacing w:line="360" w:lineRule="auto"/>
        <w:jc w:val="both"/>
        <w:rPr>
          <w:rFonts w:ascii="Times New Roman" w:hAnsi="Times New Roman" w:cs="Times New Roman"/>
          <w:sz w:val="20"/>
          <w:szCs w:val="20"/>
        </w:rPr>
      </w:pPr>
    </w:p>
    <w:p w:rsidR="00AF3120" w:rsidRDefault="00AF3120" w:rsidP="0090694F">
      <w:pPr>
        <w:pStyle w:val="Default"/>
        <w:spacing w:line="360" w:lineRule="auto"/>
        <w:jc w:val="both"/>
        <w:rPr>
          <w:rFonts w:ascii="Times New Roman" w:hAnsi="Times New Roman" w:cs="Times New Roman"/>
          <w:sz w:val="20"/>
          <w:szCs w:val="20"/>
        </w:rPr>
      </w:pPr>
    </w:p>
    <w:p w:rsidR="00AF3120" w:rsidRDefault="00AF3120" w:rsidP="0090694F">
      <w:pPr>
        <w:pStyle w:val="Default"/>
        <w:spacing w:line="360" w:lineRule="auto"/>
        <w:jc w:val="both"/>
        <w:rPr>
          <w:rFonts w:ascii="Times New Roman" w:hAnsi="Times New Roman" w:cs="Times New Roman"/>
          <w:sz w:val="20"/>
          <w:szCs w:val="20"/>
        </w:rPr>
      </w:pPr>
    </w:p>
    <w:p w:rsidR="00AF3120" w:rsidRDefault="00AF3120" w:rsidP="0090694F">
      <w:pPr>
        <w:pStyle w:val="Default"/>
        <w:spacing w:line="360" w:lineRule="auto"/>
        <w:jc w:val="both"/>
        <w:rPr>
          <w:rFonts w:ascii="Times New Roman" w:hAnsi="Times New Roman" w:cs="Times New Roman"/>
          <w:sz w:val="20"/>
          <w:szCs w:val="20"/>
        </w:rPr>
      </w:pPr>
    </w:p>
    <w:p w:rsidR="00AF3120" w:rsidRDefault="00AF3120" w:rsidP="0090694F">
      <w:pPr>
        <w:pStyle w:val="Default"/>
        <w:spacing w:line="360" w:lineRule="auto"/>
        <w:jc w:val="both"/>
        <w:rPr>
          <w:rFonts w:ascii="Times New Roman" w:hAnsi="Times New Roman" w:cs="Times New Roman"/>
          <w:sz w:val="20"/>
          <w:szCs w:val="20"/>
        </w:rPr>
      </w:pPr>
    </w:p>
    <w:p w:rsidR="00AF3120" w:rsidRPr="00197041" w:rsidRDefault="00AF3120" w:rsidP="0090694F">
      <w:pPr>
        <w:pStyle w:val="Default"/>
        <w:spacing w:line="360" w:lineRule="auto"/>
        <w:jc w:val="both"/>
        <w:rPr>
          <w:rFonts w:ascii="Times New Roman" w:hAnsi="Times New Roman" w:cs="Times New Roman"/>
          <w:sz w:val="20"/>
          <w:szCs w:val="20"/>
        </w:rPr>
      </w:pPr>
    </w:p>
    <w:p w:rsidR="0090694F" w:rsidRPr="00197041" w:rsidRDefault="0090694F" w:rsidP="0090694F">
      <w:pPr>
        <w:pStyle w:val="Default"/>
        <w:spacing w:line="360" w:lineRule="auto"/>
        <w:jc w:val="both"/>
        <w:rPr>
          <w:rFonts w:ascii="Times New Roman" w:hAnsi="Times New Roman" w:cs="Times New Roman"/>
          <w:b/>
          <w:bCs/>
          <w:sz w:val="20"/>
          <w:szCs w:val="20"/>
        </w:rPr>
      </w:pPr>
      <w:r w:rsidRPr="00197041">
        <w:rPr>
          <w:rFonts w:ascii="Times New Roman" w:hAnsi="Times New Roman" w:cs="Times New Roman"/>
          <w:b/>
          <w:bCs/>
          <w:sz w:val="20"/>
          <w:szCs w:val="20"/>
        </w:rPr>
        <w:lastRenderedPageBreak/>
        <w:t xml:space="preserve">Madde </w:t>
      </w:r>
      <w:r w:rsidR="0086006D" w:rsidRPr="00197041">
        <w:rPr>
          <w:rFonts w:ascii="Times New Roman" w:hAnsi="Times New Roman" w:cs="Times New Roman"/>
          <w:b/>
          <w:bCs/>
          <w:sz w:val="20"/>
          <w:szCs w:val="20"/>
        </w:rPr>
        <w:t>8: Üyelere</w:t>
      </w:r>
      <w:r w:rsidRPr="00197041">
        <w:rPr>
          <w:rFonts w:ascii="Times New Roman" w:hAnsi="Times New Roman" w:cs="Times New Roman"/>
          <w:b/>
          <w:bCs/>
          <w:sz w:val="20"/>
          <w:szCs w:val="20"/>
        </w:rPr>
        <w:t xml:space="preserve"> Ait Olan Atıksu ve Ön Arıtma Tesislerinin Teknik Sorumluluğu </w:t>
      </w:r>
    </w:p>
    <w:p w:rsidR="00DE3924" w:rsidRPr="00197041" w:rsidRDefault="0090694F"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Üye yapı kullanma izni almadan, ön arıtma tesisini ve atıksu tesisinin i</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letmeye alamaz. Ön arıtma tesisine ve atık su tesisine yapı kullanma izni verilmi</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 xml:space="preserve"> olması </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 xml:space="preserve">antiye </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efi, proje mühendisi, müteahhit ve üyenin diğer yasal sorumluluklarını, teknik esaslara ve projelere uygun i</w:t>
      </w:r>
      <w:r w:rsidR="00DE3924" w:rsidRPr="00197041">
        <w:rPr>
          <w:rFonts w:ascii="Times New Roman" w:hAnsi="Times New Roman" w:cs="Times New Roman"/>
          <w:sz w:val="20"/>
          <w:szCs w:val="20"/>
        </w:rPr>
        <w:t>ş</w:t>
      </w:r>
      <w:r w:rsidRPr="00197041">
        <w:rPr>
          <w:rFonts w:ascii="Times New Roman" w:hAnsi="Times New Roman" w:cs="Times New Roman"/>
          <w:sz w:val="20"/>
          <w:szCs w:val="20"/>
        </w:rPr>
        <w:t xml:space="preserve"> yapmak</w:t>
      </w:r>
      <w:r w:rsidR="00DE3924" w:rsidRPr="00197041">
        <w:rPr>
          <w:rFonts w:ascii="Times New Roman" w:hAnsi="Times New Roman" w:cs="Times New Roman"/>
          <w:sz w:val="20"/>
          <w:szCs w:val="20"/>
        </w:rPr>
        <w:t xml:space="preserve"> sorumluluğunu ortadan kaldırmaz, sona erdirmez.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Çevre mevzuatı gereği çevre görevlisi bulundurma zorunluluğu bulunan tesislerin kriterlere ve mevzuata uygun çevre görevlisi bulundurması ya da çevre danışmanlık firmalarından hizmet satın alması şarttır. Çevre görevlisi ya da danışman şirket ile yapılacak sözleşmelerin ve değişikliklerin 10 gün içerisinde İdare’ye belgeleri ile bildirilmesi şarttır. </w:t>
      </w:r>
    </w:p>
    <w:p w:rsidR="00DE3924" w:rsidRPr="00197041" w:rsidRDefault="00DE3924" w:rsidP="00DE3924">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86006D" w:rsidRPr="00197041">
        <w:rPr>
          <w:rFonts w:ascii="Times New Roman" w:hAnsi="Times New Roman" w:cs="Times New Roman"/>
          <w:b/>
          <w:bCs/>
          <w:i/>
          <w:iCs/>
          <w:sz w:val="20"/>
          <w:szCs w:val="20"/>
        </w:rPr>
        <w:t>9: Kanalizasyon</w:t>
      </w:r>
      <w:r w:rsidRPr="00197041">
        <w:rPr>
          <w:rFonts w:ascii="Times New Roman" w:hAnsi="Times New Roman" w:cs="Times New Roman"/>
          <w:b/>
          <w:bCs/>
          <w:i/>
          <w:iCs/>
          <w:sz w:val="20"/>
          <w:szCs w:val="20"/>
        </w:rPr>
        <w:t xml:space="preserve"> Şebekesine Bağlantı ile ilgili Kısıtlamalar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Atıksuların toplanma ve bertaraf tesislerine bağlanmasında aşağıdaki kısıtlamalara </w:t>
      </w:r>
      <w:r w:rsidR="002C4A8E" w:rsidRPr="00197041">
        <w:rPr>
          <w:rFonts w:ascii="Times New Roman" w:hAnsi="Times New Roman" w:cs="Times New Roman"/>
          <w:sz w:val="20"/>
          <w:szCs w:val="20"/>
        </w:rPr>
        <w:t>uyulması mecburidir</w:t>
      </w:r>
      <w:r w:rsidRPr="00197041">
        <w:rPr>
          <w:rFonts w:ascii="Times New Roman" w:hAnsi="Times New Roman" w:cs="Times New Roman"/>
          <w:sz w:val="20"/>
          <w:szCs w:val="20"/>
        </w:rPr>
        <w:t xml:space="preserve">.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9.1.</w:t>
      </w:r>
      <w:r w:rsidRPr="00197041">
        <w:rPr>
          <w:rFonts w:ascii="Times New Roman" w:hAnsi="Times New Roman" w:cs="Times New Roman"/>
          <w:sz w:val="20"/>
          <w:szCs w:val="20"/>
        </w:rPr>
        <w:t xml:space="preserve"> Kanalizasyon Şebekesine </w:t>
      </w:r>
      <w:r w:rsidR="0086006D" w:rsidRPr="00197041">
        <w:rPr>
          <w:rFonts w:ascii="Times New Roman" w:hAnsi="Times New Roman" w:cs="Times New Roman"/>
          <w:sz w:val="20"/>
          <w:szCs w:val="20"/>
        </w:rPr>
        <w:t>Müdahale: İdare’nin</w:t>
      </w:r>
      <w:r w:rsidRPr="00197041">
        <w:rPr>
          <w:rFonts w:ascii="Times New Roman" w:hAnsi="Times New Roman" w:cs="Times New Roman"/>
          <w:sz w:val="20"/>
          <w:szCs w:val="20"/>
        </w:rPr>
        <w:t xml:space="preserve"> yazılı izni olmadıkça hiçbir resmi ya</w:t>
      </w:r>
      <w:r w:rsidR="00A931AB" w:rsidRPr="00197041">
        <w:rPr>
          <w:rFonts w:ascii="Times New Roman" w:hAnsi="Times New Roman" w:cs="Times New Roman"/>
          <w:sz w:val="20"/>
          <w:szCs w:val="20"/>
        </w:rPr>
        <w:t xml:space="preserve"> </w:t>
      </w:r>
      <w:r w:rsidRPr="00197041">
        <w:rPr>
          <w:rFonts w:ascii="Times New Roman" w:hAnsi="Times New Roman" w:cs="Times New Roman"/>
          <w:sz w:val="20"/>
          <w:szCs w:val="20"/>
        </w:rPr>
        <w:t xml:space="preserve">da özel kişi veya kuruluş tarafından kanalizasyon sistemine müdahale edilemez, muayene ve baca kapakları açılamaz, geçtiği yerler kazılamaz, şebekelerin güzergahı değiştirilemez, bağlantı bacası ve yeni şebeke inşa edilemez ve şebeke sistemine bağlanılamaz. Herhangi bir maksatla kullanılmak için kanalizasyon şebekesinden su alınamaz.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9.2.</w:t>
      </w:r>
      <w:r w:rsidRPr="00197041">
        <w:rPr>
          <w:rFonts w:ascii="Times New Roman" w:hAnsi="Times New Roman" w:cs="Times New Roman"/>
          <w:sz w:val="20"/>
          <w:szCs w:val="20"/>
        </w:rPr>
        <w:t xml:space="preserve"> </w:t>
      </w:r>
      <w:r w:rsidR="0086006D" w:rsidRPr="00197041">
        <w:rPr>
          <w:rFonts w:ascii="Times New Roman" w:hAnsi="Times New Roman" w:cs="Times New Roman"/>
          <w:sz w:val="20"/>
          <w:szCs w:val="20"/>
        </w:rPr>
        <w:t>Seyreltme: Deşarj</w:t>
      </w:r>
      <w:r w:rsidRPr="00197041">
        <w:rPr>
          <w:rFonts w:ascii="Times New Roman" w:hAnsi="Times New Roman" w:cs="Times New Roman"/>
          <w:sz w:val="20"/>
          <w:szCs w:val="20"/>
        </w:rPr>
        <w:t xml:space="preserve"> standartlarının sağlanması ve ön arıtma gereğini ortadan kaldırmak üzere, atıksuların yağmur suları, soğutma suları, az kirli yıkama suları ve buna benzer az kirli sularla seyreltilmesi kesinlikle yasaktır.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9.3.</w:t>
      </w:r>
      <w:r w:rsidRPr="00197041">
        <w:rPr>
          <w:rFonts w:ascii="Times New Roman" w:hAnsi="Times New Roman" w:cs="Times New Roman"/>
          <w:sz w:val="20"/>
          <w:szCs w:val="20"/>
        </w:rPr>
        <w:t xml:space="preserve"> </w:t>
      </w:r>
      <w:bookmarkStart w:id="1" w:name="_Hlk182396905"/>
      <w:r w:rsidRPr="00197041">
        <w:rPr>
          <w:rFonts w:ascii="Times New Roman" w:hAnsi="Times New Roman" w:cs="Times New Roman"/>
          <w:sz w:val="20"/>
          <w:szCs w:val="20"/>
        </w:rPr>
        <w:t xml:space="preserve">Yağmursuyu </w:t>
      </w:r>
      <w:r w:rsidR="0086006D" w:rsidRPr="00197041">
        <w:rPr>
          <w:rFonts w:ascii="Times New Roman" w:hAnsi="Times New Roman" w:cs="Times New Roman"/>
          <w:sz w:val="20"/>
          <w:szCs w:val="20"/>
        </w:rPr>
        <w:t>Bağlantıları: Bölgede</w:t>
      </w:r>
      <w:r w:rsidRPr="00197041">
        <w:rPr>
          <w:rFonts w:ascii="Times New Roman" w:hAnsi="Times New Roman" w:cs="Times New Roman"/>
          <w:sz w:val="20"/>
          <w:szCs w:val="20"/>
        </w:rPr>
        <w:t xml:space="preserve"> yağmur suları ve kirli olmayan tüm diğer yüzeysel drenaj suları atıksu kanallarına bağlanamaz. Bunların yağmursuyu kanallarına ve </w:t>
      </w:r>
      <w:r w:rsidR="00531419" w:rsidRPr="00197041">
        <w:rPr>
          <w:rFonts w:ascii="Times New Roman" w:hAnsi="Times New Roman" w:cs="Times New Roman"/>
          <w:sz w:val="20"/>
          <w:szCs w:val="20"/>
        </w:rPr>
        <w:t>rögarlarına bağlantısı</w:t>
      </w:r>
      <w:r w:rsidRPr="00197041">
        <w:rPr>
          <w:rFonts w:ascii="Times New Roman" w:hAnsi="Times New Roman" w:cs="Times New Roman"/>
          <w:sz w:val="20"/>
          <w:szCs w:val="20"/>
        </w:rPr>
        <w:t xml:space="preserve"> hak ve mecburiyettir. Yağmursuyu hatlarına hiçbir şekilde atıksu deşarjı yapılamaz. </w:t>
      </w:r>
    </w:p>
    <w:bookmarkEnd w:id="1"/>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9.4.</w:t>
      </w:r>
      <w:r w:rsidRPr="00197041">
        <w:rPr>
          <w:rFonts w:ascii="Times New Roman" w:hAnsi="Times New Roman" w:cs="Times New Roman"/>
          <w:sz w:val="20"/>
          <w:szCs w:val="20"/>
        </w:rPr>
        <w:t xml:space="preserve"> Atıksu arıtma tesisinin işletilmesi yönünden veya alıcı ortamın taşıdığı özellikler nedeniyle gerek duyulduğunda </w:t>
      </w:r>
      <w:r w:rsidR="00051CF4"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 bazı özel durumlar için Madde 5’te belirlenen şartların ötesinde de isteklerde bulunabilir.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9.5.</w:t>
      </w:r>
      <w:r w:rsidRPr="00197041">
        <w:rPr>
          <w:rFonts w:ascii="Times New Roman" w:hAnsi="Times New Roman" w:cs="Times New Roman"/>
          <w:sz w:val="20"/>
          <w:szCs w:val="20"/>
        </w:rPr>
        <w:t xml:space="preserve"> Atıksu kaynaklarının (</w:t>
      </w:r>
      <w:r w:rsidR="00A931AB" w:rsidRPr="00197041">
        <w:rPr>
          <w:rFonts w:ascii="Times New Roman" w:hAnsi="Times New Roman" w:cs="Times New Roman"/>
          <w:sz w:val="20"/>
          <w:szCs w:val="20"/>
        </w:rPr>
        <w:t>Üyeler ’in</w:t>
      </w:r>
      <w:r w:rsidRPr="00197041">
        <w:rPr>
          <w:rFonts w:ascii="Times New Roman" w:hAnsi="Times New Roman" w:cs="Times New Roman"/>
          <w:sz w:val="20"/>
          <w:szCs w:val="20"/>
        </w:rPr>
        <w:t xml:space="preserve">), ön arıtma tesisini çalıştırmaması ve/veya by-pass yaparak, atıksularını, doğrudan veya dolaylı yollarla kanalizasyon sistemlerine veya alıcı ortama deşarj etmesi kesinlikle yasaktır. </w:t>
      </w:r>
      <w:r w:rsidR="00A931AB" w:rsidRPr="00197041">
        <w:rPr>
          <w:rFonts w:ascii="Times New Roman" w:hAnsi="Times New Roman" w:cs="Times New Roman"/>
          <w:sz w:val="20"/>
          <w:szCs w:val="20"/>
        </w:rPr>
        <w:t xml:space="preserve"> </w:t>
      </w:r>
      <w:r w:rsidRPr="00197041">
        <w:rPr>
          <w:rFonts w:ascii="Times New Roman" w:hAnsi="Times New Roman" w:cs="Times New Roman"/>
          <w:sz w:val="20"/>
          <w:szCs w:val="20"/>
        </w:rPr>
        <w:t xml:space="preserve">Aksi takdirde 19. maddedeki yaptırımlar uygulanır. </w:t>
      </w:r>
    </w:p>
    <w:p w:rsidR="00DE3924" w:rsidRPr="00197041" w:rsidRDefault="00DE3924" w:rsidP="00DE3924">
      <w:pPr>
        <w:pStyle w:val="Default"/>
        <w:spacing w:line="360" w:lineRule="auto"/>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86006D" w:rsidRPr="00197041">
        <w:rPr>
          <w:rFonts w:ascii="Times New Roman" w:hAnsi="Times New Roman" w:cs="Times New Roman"/>
          <w:b/>
          <w:bCs/>
          <w:i/>
          <w:iCs/>
          <w:sz w:val="20"/>
          <w:szCs w:val="20"/>
        </w:rPr>
        <w:t>10: Kanalizasyon</w:t>
      </w:r>
      <w:r w:rsidRPr="00197041">
        <w:rPr>
          <w:rFonts w:ascii="Times New Roman" w:hAnsi="Times New Roman" w:cs="Times New Roman"/>
          <w:b/>
          <w:bCs/>
          <w:i/>
          <w:iCs/>
          <w:sz w:val="20"/>
          <w:szCs w:val="20"/>
        </w:rPr>
        <w:t xml:space="preserve"> Şebekesine Verilmeyecek Atıklar, Artıklar ve Diğer Maddeler</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Arıtma tesisinin arıtma verimini düşüren, çamur tesislerinin işletilmesini veya çamur bertarafını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10.1.</w:t>
      </w:r>
      <w:r w:rsidRPr="00197041">
        <w:rPr>
          <w:rFonts w:ascii="Times New Roman" w:hAnsi="Times New Roman" w:cs="Times New Roman"/>
          <w:sz w:val="20"/>
          <w:szCs w:val="20"/>
        </w:rPr>
        <w:t xml:space="preserve"> Özellikle yanma ve patlama tehlikesi yaratan veya zehirli olan maddeler, </w:t>
      </w:r>
      <w:proofErr w:type="spellStart"/>
      <w:r w:rsidRPr="00197041">
        <w:rPr>
          <w:rFonts w:ascii="Times New Roman" w:hAnsi="Times New Roman" w:cs="Times New Roman"/>
          <w:sz w:val="20"/>
          <w:szCs w:val="20"/>
        </w:rPr>
        <w:t>fuel</w:t>
      </w:r>
      <w:proofErr w:type="spellEnd"/>
      <w:r w:rsidRPr="00197041">
        <w:rPr>
          <w:rFonts w:ascii="Times New Roman" w:hAnsi="Times New Roman" w:cs="Times New Roman"/>
          <w:sz w:val="20"/>
          <w:szCs w:val="20"/>
        </w:rPr>
        <w:t xml:space="preserve"> </w:t>
      </w:r>
      <w:proofErr w:type="spellStart"/>
      <w:r w:rsidRPr="00197041">
        <w:rPr>
          <w:rFonts w:ascii="Times New Roman" w:hAnsi="Times New Roman" w:cs="Times New Roman"/>
          <w:sz w:val="20"/>
          <w:szCs w:val="20"/>
        </w:rPr>
        <w:t>oil</w:t>
      </w:r>
      <w:proofErr w:type="spellEnd"/>
      <w:r w:rsidRPr="00197041">
        <w:rPr>
          <w:rFonts w:ascii="Times New Roman" w:hAnsi="Times New Roman" w:cs="Times New Roman"/>
          <w:sz w:val="20"/>
          <w:szCs w:val="20"/>
        </w:rPr>
        <w:t xml:space="preserve">, benzin, nafta, motorin, benzol, solventler, karpit, fenol, petrol, zehirli maddeler, her türlü yağlar, gresler, asitler, bazlar, ağır metal tuzları, pestisitler veya benzeri toksik kimyasal maddeler, yıkama sonrası proseslerden oluşan seyrelmiş kan haricindeki kanlı atıklar, hastalık mikrobu taşıyan maddeler,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 xml:space="preserve">10.2. </w:t>
      </w:r>
      <w:r w:rsidRPr="00197041">
        <w:rPr>
          <w:rFonts w:ascii="Times New Roman" w:hAnsi="Times New Roman" w:cs="Times New Roman"/>
          <w:sz w:val="20"/>
          <w:szCs w:val="20"/>
        </w:rPr>
        <w:t xml:space="preserve">Gaz fazına geçebilen, duman oluşturan, koku çıkaran, zehirli etkileri nedeni ile sağlık sakıncaları yaratan ve bu nedenle kanallara girişi, bakım ve onarımı engelleyen her türlü madde, </w:t>
      </w:r>
    </w:p>
    <w:p w:rsidR="00B93949" w:rsidRDefault="00B93949" w:rsidP="00DE3924">
      <w:pPr>
        <w:pStyle w:val="Default"/>
        <w:spacing w:line="360" w:lineRule="auto"/>
        <w:jc w:val="both"/>
        <w:rPr>
          <w:rFonts w:ascii="Times New Roman" w:hAnsi="Times New Roman" w:cs="Times New Roman"/>
          <w:b/>
          <w:bCs/>
          <w:sz w:val="20"/>
          <w:szCs w:val="20"/>
        </w:rPr>
      </w:pPr>
    </w:p>
    <w:p w:rsidR="00B93949" w:rsidRDefault="00B93949" w:rsidP="00DE3924">
      <w:pPr>
        <w:pStyle w:val="Default"/>
        <w:spacing w:line="360" w:lineRule="auto"/>
        <w:jc w:val="both"/>
        <w:rPr>
          <w:rFonts w:ascii="Times New Roman" w:hAnsi="Times New Roman" w:cs="Times New Roman"/>
          <w:b/>
          <w:bCs/>
          <w:sz w:val="20"/>
          <w:szCs w:val="20"/>
        </w:rPr>
      </w:pPr>
    </w:p>
    <w:p w:rsidR="00B93949" w:rsidRDefault="00B93949" w:rsidP="00DE3924">
      <w:pPr>
        <w:pStyle w:val="Default"/>
        <w:spacing w:line="360" w:lineRule="auto"/>
        <w:jc w:val="both"/>
        <w:rPr>
          <w:rFonts w:ascii="Times New Roman" w:hAnsi="Times New Roman" w:cs="Times New Roman"/>
          <w:b/>
          <w:bCs/>
          <w:sz w:val="20"/>
          <w:szCs w:val="20"/>
        </w:rPr>
      </w:pPr>
    </w:p>
    <w:p w:rsidR="00B93949" w:rsidRDefault="00B93949" w:rsidP="00DE3924">
      <w:pPr>
        <w:pStyle w:val="Default"/>
        <w:spacing w:line="360" w:lineRule="auto"/>
        <w:jc w:val="both"/>
        <w:rPr>
          <w:rFonts w:ascii="Times New Roman" w:hAnsi="Times New Roman" w:cs="Times New Roman"/>
          <w:b/>
          <w:bCs/>
          <w:sz w:val="20"/>
          <w:szCs w:val="20"/>
        </w:rPr>
      </w:pP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lastRenderedPageBreak/>
        <w:t>10.3.</w:t>
      </w:r>
      <w:r w:rsidRPr="00197041">
        <w:rPr>
          <w:rFonts w:ascii="Times New Roman" w:hAnsi="Times New Roman" w:cs="Times New Roman"/>
          <w:sz w:val="20"/>
          <w:szCs w:val="20"/>
        </w:rPr>
        <w:t xml:space="preserve"> Kanal şebekesinde tıkanmaya yol açabilecek, normal su akımını ve kanal fonksiyonunu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engelleyecek kıl, tüy, lif, kum, </w:t>
      </w:r>
      <w:proofErr w:type="spellStart"/>
      <w:r w:rsidRPr="00197041">
        <w:rPr>
          <w:rFonts w:ascii="Times New Roman" w:hAnsi="Times New Roman" w:cs="Times New Roman"/>
          <w:sz w:val="20"/>
          <w:szCs w:val="20"/>
        </w:rPr>
        <w:t>curuf</w:t>
      </w:r>
      <w:proofErr w:type="spellEnd"/>
      <w:r w:rsidRPr="00197041">
        <w:rPr>
          <w:rFonts w:ascii="Times New Roman" w:hAnsi="Times New Roman" w:cs="Times New Roman"/>
          <w:sz w:val="20"/>
          <w:szCs w:val="20"/>
        </w:rPr>
        <w:t xml:space="preserve">, toprak, metal, cam, süprüntü, moloz, mermer-tas atıkları(mermer tozu, mermer çamuru vb.), hayvan dışkısı, mutfak artığı, selüloz, katran, saman, talaşı, plastik, metal ve tahta parçaları, hayvan ölüsü, işkembe içi, üzüm posası, meyve-sebze posası ve çürükleri, her türlü bitki posası, mayalı artıklar, çamurlar, buz artıkları, kağıt tabaklar, bardaklar, süt kapları, bitki artıkları, paçavra, odun, plastikler, gübre, yağ küspeleri, hayvan yemi, çeşitli gıda artıkları, ambalaj malzemeleri, ipli-kumaş, deri, beton, harç atıkları ve benzeri her türlü katı madde ve malzemeler,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10.4.</w:t>
      </w:r>
      <w:r w:rsidRPr="00197041">
        <w:rPr>
          <w:rFonts w:ascii="Times New Roman" w:hAnsi="Times New Roman" w:cs="Times New Roman"/>
          <w:sz w:val="20"/>
          <w:szCs w:val="20"/>
        </w:rPr>
        <w:t xml:space="preserve"> Kanal yapısını bozucu, aşındırıcı, korozif maddeler, alkaliler, asitler, pH değeri 6’dan düşük, 10’dan yüksek ve boşaldıkları kanalizasyon sisteminde 1000 mg/</w:t>
      </w:r>
      <w:proofErr w:type="spellStart"/>
      <w:r w:rsidRPr="00197041">
        <w:rPr>
          <w:rFonts w:ascii="Times New Roman" w:hAnsi="Times New Roman" w:cs="Times New Roman"/>
          <w:sz w:val="20"/>
          <w:szCs w:val="20"/>
        </w:rPr>
        <w:t>lt’den</w:t>
      </w:r>
      <w:proofErr w:type="spellEnd"/>
      <w:r w:rsidRPr="00197041">
        <w:rPr>
          <w:rFonts w:ascii="Times New Roman" w:hAnsi="Times New Roman" w:cs="Times New Roman"/>
          <w:sz w:val="20"/>
          <w:szCs w:val="20"/>
        </w:rPr>
        <w:t xml:space="preserve"> fazla sülfat konsantrasyonu oluşturacak atıklar,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10.5.</w:t>
      </w:r>
      <w:r w:rsidRPr="00197041">
        <w:rPr>
          <w:rFonts w:ascii="Times New Roman" w:hAnsi="Times New Roman" w:cs="Times New Roman"/>
          <w:sz w:val="20"/>
          <w:szCs w:val="20"/>
        </w:rPr>
        <w:t xml:space="preserve"> Sıcaklığı 5 </w:t>
      </w:r>
      <w:r w:rsidRPr="00197041">
        <w:rPr>
          <w:rFonts w:ascii="Times New Roman" w:hAnsi="Times New Roman" w:cs="Times New Roman"/>
          <w:sz w:val="20"/>
          <w:szCs w:val="20"/>
          <w:vertAlign w:val="superscript"/>
        </w:rPr>
        <w:t>o</w:t>
      </w:r>
      <w:r w:rsidRPr="00197041">
        <w:rPr>
          <w:rFonts w:ascii="Times New Roman" w:hAnsi="Times New Roman" w:cs="Times New Roman"/>
          <w:sz w:val="20"/>
          <w:szCs w:val="20"/>
        </w:rPr>
        <w:t xml:space="preserve">C ile 30 </w:t>
      </w:r>
      <w:r w:rsidRPr="00197041">
        <w:rPr>
          <w:rFonts w:ascii="Times New Roman" w:hAnsi="Times New Roman" w:cs="Times New Roman"/>
          <w:sz w:val="20"/>
          <w:szCs w:val="20"/>
          <w:vertAlign w:val="superscript"/>
        </w:rPr>
        <w:t>o</w:t>
      </w:r>
      <w:r w:rsidRPr="00197041">
        <w:rPr>
          <w:rFonts w:ascii="Times New Roman" w:hAnsi="Times New Roman" w:cs="Times New Roman"/>
          <w:sz w:val="20"/>
          <w:szCs w:val="20"/>
        </w:rPr>
        <w:t xml:space="preserve">C arasında değişen, çöken, katılaşan, viskoz hale geçen, kanal cidarlarında katı veya viskoz tabakalar oluşturabilecek her türlü madde,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10.6.</w:t>
      </w:r>
      <w:r w:rsidRPr="00197041">
        <w:rPr>
          <w:rFonts w:ascii="Times New Roman" w:hAnsi="Times New Roman" w:cs="Times New Roman"/>
          <w:sz w:val="20"/>
          <w:szCs w:val="20"/>
        </w:rPr>
        <w:t xml:space="preserve"> 30 </w:t>
      </w:r>
      <w:r w:rsidRPr="00197041">
        <w:rPr>
          <w:rFonts w:ascii="Times New Roman" w:hAnsi="Times New Roman" w:cs="Times New Roman"/>
          <w:sz w:val="20"/>
          <w:szCs w:val="20"/>
          <w:vertAlign w:val="superscript"/>
        </w:rPr>
        <w:t>o</w:t>
      </w:r>
      <w:r w:rsidRPr="00197041">
        <w:rPr>
          <w:rFonts w:ascii="Times New Roman" w:hAnsi="Times New Roman" w:cs="Times New Roman"/>
          <w:sz w:val="20"/>
          <w:szCs w:val="20"/>
        </w:rPr>
        <w:t xml:space="preserve">C den daha sıcak sular,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10.7.</w:t>
      </w:r>
      <w:r w:rsidRPr="00197041">
        <w:rPr>
          <w:rFonts w:ascii="Times New Roman" w:hAnsi="Times New Roman" w:cs="Times New Roman"/>
          <w:sz w:val="20"/>
          <w:szCs w:val="20"/>
        </w:rPr>
        <w:t xml:space="preserve"> Radyoaktif özelliğe sahip maddeler,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10.8.</w:t>
      </w:r>
      <w:r w:rsidRPr="00197041">
        <w:rPr>
          <w:rFonts w:ascii="Times New Roman" w:hAnsi="Times New Roman" w:cs="Times New Roman"/>
          <w:sz w:val="20"/>
          <w:szCs w:val="20"/>
        </w:rPr>
        <w:t xml:space="preserve"> Dünya Sağlık Teşkilatı ve diğer uluslararası geçerli standartlar ile ulusal mevzuat ve </w:t>
      </w:r>
    </w:p>
    <w:p w:rsidR="00DE3924" w:rsidRPr="00197041" w:rsidRDefault="00DE3924" w:rsidP="00DE3924">
      <w:pPr>
        <w:pStyle w:val="Default"/>
        <w:spacing w:line="360" w:lineRule="auto"/>
        <w:jc w:val="both"/>
        <w:rPr>
          <w:rFonts w:ascii="Times New Roman" w:hAnsi="Times New Roman" w:cs="Times New Roman"/>
          <w:sz w:val="20"/>
          <w:szCs w:val="20"/>
        </w:rPr>
      </w:pPr>
      <w:proofErr w:type="gramStart"/>
      <w:r w:rsidRPr="00197041">
        <w:rPr>
          <w:rFonts w:ascii="Times New Roman" w:hAnsi="Times New Roman" w:cs="Times New Roman"/>
          <w:sz w:val="20"/>
          <w:szCs w:val="20"/>
        </w:rPr>
        <w:t>standartlara</w:t>
      </w:r>
      <w:proofErr w:type="gramEnd"/>
      <w:r w:rsidRPr="00197041">
        <w:rPr>
          <w:rFonts w:ascii="Times New Roman" w:hAnsi="Times New Roman" w:cs="Times New Roman"/>
          <w:sz w:val="20"/>
          <w:szCs w:val="20"/>
        </w:rPr>
        <w:t xml:space="preserve"> göre tehlikeli ve zararlı atık sınıfına giren tüm atıklar,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10.9.</w:t>
      </w:r>
      <w:r w:rsidRPr="00197041">
        <w:rPr>
          <w:rFonts w:ascii="Times New Roman" w:hAnsi="Times New Roman" w:cs="Times New Roman"/>
          <w:sz w:val="20"/>
          <w:szCs w:val="20"/>
        </w:rPr>
        <w:t xml:space="preserve"> Kanalizasyon şebekesine deşarj ve arazi dışındaki alıcı ortam söz konusu olduğunda ön arıtma veya arıtma tesisi çamurları ile bekletme depoları ve septik tanklarda oluşan çamurlar (Bu çamurlar </w:t>
      </w:r>
      <w:r w:rsidR="00CB10B5" w:rsidRPr="00197041">
        <w:rPr>
          <w:rFonts w:ascii="Times New Roman" w:hAnsi="Times New Roman" w:cs="Times New Roman"/>
          <w:sz w:val="20"/>
          <w:szCs w:val="20"/>
        </w:rPr>
        <w:t>02.04.2015</w:t>
      </w:r>
      <w:r w:rsidRPr="00197041">
        <w:rPr>
          <w:rFonts w:ascii="Times New Roman" w:hAnsi="Times New Roman" w:cs="Times New Roman"/>
          <w:sz w:val="20"/>
          <w:szCs w:val="20"/>
        </w:rPr>
        <w:t xml:space="preserve"> tarih ve </w:t>
      </w:r>
      <w:r w:rsidR="00CB10B5" w:rsidRPr="00197041">
        <w:rPr>
          <w:rFonts w:ascii="Times New Roman" w:hAnsi="Times New Roman" w:cs="Times New Roman"/>
          <w:sz w:val="20"/>
          <w:szCs w:val="20"/>
        </w:rPr>
        <w:t>29314</w:t>
      </w:r>
      <w:r w:rsidRPr="00197041">
        <w:rPr>
          <w:rFonts w:ascii="Times New Roman" w:hAnsi="Times New Roman" w:cs="Times New Roman"/>
          <w:sz w:val="20"/>
          <w:szCs w:val="20"/>
        </w:rPr>
        <w:t xml:space="preserve"> sayılı Resmi Gazetede yayımlanarak yürürlüğe giren </w:t>
      </w:r>
      <w:r w:rsidR="00CB10B5" w:rsidRPr="00197041">
        <w:rPr>
          <w:rFonts w:ascii="Times New Roman" w:hAnsi="Times New Roman" w:cs="Times New Roman"/>
          <w:sz w:val="20"/>
          <w:szCs w:val="20"/>
        </w:rPr>
        <w:t>“Atık Yönetimi Yönetmeliği”</w:t>
      </w:r>
      <w:r w:rsidRPr="00197041">
        <w:rPr>
          <w:rFonts w:ascii="Times New Roman" w:hAnsi="Times New Roman" w:cs="Times New Roman"/>
          <w:sz w:val="20"/>
          <w:szCs w:val="20"/>
        </w:rPr>
        <w:t xml:space="preserve"> ve </w:t>
      </w:r>
      <w:r w:rsidR="00CB10B5" w:rsidRPr="00197041">
        <w:rPr>
          <w:rFonts w:ascii="Times New Roman" w:hAnsi="Times New Roman" w:cs="Times New Roman"/>
          <w:sz w:val="20"/>
          <w:szCs w:val="20"/>
        </w:rPr>
        <w:t>08.06.2010</w:t>
      </w:r>
      <w:r w:rsidRPr="00197041">
        <w:rPr>
          <w:rFonts w:ascii="Times New Roman" w:hAnsi="Times New Roman" w:cs="Times New Roman"/>
          <w:sz w:val="20"/>
          <w:szCs w:val="20"/>
        </w:rPr>
        <w:t xml:space="preserve"> tarih ve </w:t>
      </w:r>
      <w:r w:rsidR="00CB10B5" w:rsidRPr="00197041">
        <w:rPr>
          <w:rFonts w:ascii="Times New Roman" w:hAnsi="Times New Roman" w:cs="Times New Roman"/>
          <w:sz w:val="20"/>
          <w:szCs w:val="20"/>
        </w:rPr>
        <w:t>27605</w:t>
      </w:r>
      <w:r w:rsidRPr="00197041">
        <w:rPr>
          <w:rFonts w:ascii="Times New Roman" w:hAnsi="Times New Roman" w:cs="Times New Roman"/>
          <w:sz w:val="20"/>
          <w:szCs w:val="20"/>
        </w:rPr>
        <w:t xml:space="preserve"> sayılı Resmi </w:t>
      </w:r>
      <w:proofErr w:type="spellStart"/>
      <w:r w:rsidRPr="00197041">
        <w:rPr>
          <w:rFonts w:ascii="Times New Roman" w:hAnsi="Times New Roman" w:cs="Times New Roman"/>
          <w:sz w:val="20"/>
          <w:szCs w:val="20"/>
        </w:rPr>
        <w:t>Gazete’de</w:t>
      </w:r>
      <w:proofErr w:type="spellEnd"/>
      <w:r w:rsidRPr="00197041">
        <w:rPr>
          <w:rFonts w:ascii="Times New Roman" w:hAnsi="Times New Roman" w:cs="Times New Roman"/>
          <w:sz w:val="20"/>
          <w:szCs w:val="20"/>
        </w:rPr>
        <w:t xml:space="preserve"> yayımlanarak yürürlüğe giren “</w:t>
      </w:r>
      <w:r w:rsidR="00CB10B5" w:rsidRPr="00197041">
        <w:rPr>
          <w:rFonts w:ascii="Times New Roman" w:hAnsi="Times New Roman" w:cs="Times New Roman"/>
          <w:sz w:val="20"/>
          <w:szCs w:val="20"/>
        </w:rPr>
        <w:t>Toprak Kirliliğinin Kontrolü Ve Noktasal Kaynaklı Kirlenmiş Sahalara Dair Yönetmeliğ</w:t>
      </w:r>
      <w:r w:rsidRPr="00197041">
        <w:rPr>
          <w:rFonts w:ascii="Times New Roman" w:hAnsi="Times New Roman" w:cs="Times New Roman"/>
          <w:sz w:val="20"/>
          <w:szCs w:val="20"/>
        </w:rPr>
        <w:t xml:space="preserve">i’ne uygun olarak uzaklaştırılır.)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10.10.</w:t>
      </w:r>
      <w:r w:rsidRPr="00197041">
        <w:rPr>
          <w:rFonts w:ascii="Times New Roman" w:hAnsi="Times New Roman" w:cs="Times New Roman"/>
          <w:sz w:val="20"/>
          <w:szCs w:val="20"/>
        </w:rPr>
        <w:t xml:space="preserve"> Su Kirliliği Kontrolü Yönetmeliği, </w:t>
      </w:r>
      <w:r w:rsidR="00E73E69" w:rsidRPr="00197041">
        <w:rPr>
          <w:rFonts w:ascii="Times New Roman" w:hAnsi="Times New Roman" w:cs="Times New Roman"/>
          <w:sz w:val="20"/>
          <w:szCs w:val="20"/>
        </w:rPr>
        <w:t xml:space="preserve">Atık Yönetimi Yönetmeliği </w:t>
      </w:r>
      <w:r w:rsidRPr="00197041">
        <w:rPr>
          <w:rFonts w:ascii="Times New Roman" w:hAnsi="Times New Roman" w:cs="Times New Roman"/>
          <w:sz w:val="20"/>
          <w:szCs w:val="20"/>
        </w:rPr>
        <w:t xml:space="preserve">kapsamında tanımlanan tüm atıklar,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10.11.</w:t>
      </w:r>
      <w:r w:rsidRPr="00197041">
        <w:rPr>
          <w:rFonts w:ascii="Times New Roman" w:hAnsi="Times New Roman" w:cs="Times New Roman"/>
          <w:sz w:val="20"/>
          <w:szCs w:val="20"/>
        </w:rPr>
        <w:t xml:space="preserve"> Her türlü katı-parça atık ve artıklar,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10.12.</w:t>
      </w:r>
      <w:r w:rsidRPr="00197041">
        <w:rPr>
          <w:rFonts w:ascii="Times New Roman" w:hAnsi="Times New Roman" w:cs="Times New Roman"/>
          <w:sz w:val="20"/>
          <w:szCs w:val="20"/>
        </w:rPr>
        <w:t xml:space="preserve"> OSB’nin yazılı izni olmadan kirletici maddeler ihtiva etmeyen soğutma suları,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10.13.</w:t>
      </w:r>
      <w:r w:rsidRPr="00197041">
        <w:rPr>
          <w:rFonts w:ascii="Times New Roman" w:hAnsi="Times New Roman" w:cs="Times New Roman"/>
          <w:sz w:val="20"/>
          <w:szCs w:val="20"/>
        </w:rPr>
        <w:t xml:space="preserve"> Madde 6/2 de yer alan Tablo1 de yer alan kriterleri aşan her türlü atıksular, Aksi takdirde 19. maddedeki yaptırımlar uygulanır. Üye; bu maddede belirtilen atıkların OSB kanalizasyon sistemine verilmesi halinde; kanalizasyon şebekesinde, merkezi arıtma tesisinde, kanalizasyon şebekesi ve merkezi arıtma tesisini kullanan diğer üyelerde, merkezi arıtma tesisi ile alıcı ortam arasında ve alıcı ortamda oluşacak tüm hasar ve zararlardan, bu hasar ve zararlardan doğan ve </w:t>
      </w:r>
      <w:r w:rsidR="00051CF4"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 tarafından ödenen cezalardan doğrudan sorumludur. </w:t>
      </w:r>
    </w:p>
    <w:p w:rsidR="00DE3924" w:rsidRPr="00197041" w:rsidRDefault="00DE3924" w:rsidP="00DE3924">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86006D" w:rsidRPr="00197041">
        <w:rPr>
          <w:rFonts w:ascii="Times New Roman" w:hAnsi="Times New Roman" w:cs="Times New Roman"/>
          <w:b/>
          <w:bCs/>
          <w:i/>
          <w:iCs/>
          <w:sz w:val="20"/>
          <w:szCs w:val="20"/>
        </w:rPr>
        <w:t>11: Atıksu</w:t>
      </w:r>
      <w:r w:rsidRPr="00197041">
        <w:rPr>
          <w:rFonts w:ascii="Times New Roman" w:hAnsi="Times New Roman" w:cs="Times New Roman"/>
          <w:b/>
          <w:bCs/>
          <w:i/>
          <w:iCs/>
          <w:sz w:val="20"/>
          <w:szCs w:val="20"/>
        </w:rPr>
        <w:t xml:space="preserve"> Altyapı Sistemine Bağlantı ile İlgili Özel Yasaklar </w:t>
      </w:r>
    </w:p>
    <w:p w:rsidR="00DE3924" w:rsidRPr="00197041" w:rsidRDefault="00DE3924"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11.1.</w:t>
      </w:r>
      <w:r w:rsidRPr="00197041">
        <w:rPr>
          <w:rFonts w:ascii="Times New Roman" w:hAnsi="Times New Roman" w:cs="Times New Roman"/>
          <w:sz w:val="20"/>
          <w:szCs w:val="20"/>
        </w:rPr>
        <w:t xml:space="preserve"> </w:t>
      </w:r>
      <w:r w:rsidR="00E73E69" w:rsidRPr="00197041">
        <w:rPr>
          <w:rFonts w:ascii="Times New Roman" w:hAnsi="Times New Roman" w:cs="Times New Roman"/>
          <w:sz w:val="20"/>
          <w:szCs w:val="20"/>
        </w:rPr>
        <w:t xml:space="preserve">Amasya </w:t>
      </w:r>
      <w:r w:rsidR="002E3878" w:rsidRPr="00197041">
        <w:rPr>
          <w:rFonts w:ascii="Times New Roman" w:hAnsi="Times New Roman" w:cs="Times New Roman"/>
          <w:sz w:val="20"/>
          <w:szCs w:val="20"/>
        </w:rPr>
        <w:t>Merzifon</w:t>
      </w:r>
      <w:r w:rsidRPr="00197041">
        <w:rPr>
          <w:rFonts w:ascii="Times New Roman" w:hAnsi="Times New Roman" w:cs="Times New Roman"/>
          <w:sz w:val="20"/>
          <w:szCs w:val="20"/>
        </w:rPr>
        <w:t xml:space="preserve"> Organize Sanayi Bölgesi Atıksu Deşarj Limitlerinin üzerinde kalan at</w:t>
      </w:r>
      <w:r w:rsidR="00A931AB" w:rsidRPr="00197041">
        <w:rPr>
          <w:rFonts w:ascii="Times New Roman" w:hAnsi="Times New Roman" w:cs="Times New Roman"/>
          <w:sz w:val="20"/>
          <w:szCs w:val="20"/>
        </w:rPr>
        <w:t xml:space="preserve">ıksu kaynaklarının sorumluları </w:t>
      </w:r>
      <w:r w:rsidRPr="00197041">
        <w:rPr>
          <w:rFonts w:ascii="Times New Roman" w:hAnsi="Times New Roman" w:cs="Times New Roman"/>
          <w:sz w:val="20"/>
          <w:szCs w:val="20"/>
        </w:rPr>
        <w:t>Atıksu Altyapı Tesisleri Bağlantı Kalite Kontrol İzin Belgesi</w:t>
      </w:r>
      <w:r w:rsidR="00A931AB" w:rsidRPr="00197041">
        <w:rPr>
          <w:rFonts w:ascii="Times New Roman" w:hAnsi="Times New Roman" w:cs="Times New Roman"/>
          <w:sz w:val="20"/>
          <w:szCs w:val="20"/>
        </w:rPr>
        <w:t>nde</w:t>
      </w:r>
      <w:r w:rsidRPr="00197041">
        <w:rPr>
          <w:rFonts w:ascii="Times New Roman" w:hAnsi="Times New Roman" w:cs="Times New Roman"/>
          <w:sz w:val="20"/>
          <w:szCs w:val="20"/>
        </w:rPr>
        <w:t xml:space="preserve"> (Kanalizasyon Bağlantı </w:t>
      </w:r>
      <w:proofErr w:type="gramStart"/>
      <w:r w:rsidRPr="00197041">
        <w:rPr>
          <w:rFonts w:ascii="Times New Roman" w:hAnsi="Times New Roman" w:cs="Times New Roman"/>
          <w:sz w:val="20"/>
          <w:szCs w:val="20"/>
        </w:rPr>
        <w:t>İz</w:t>
      </w:r>
      <w:r w:rsidR="00A931AB" w:rsidRPr="00197041">
        <w:rPr>
          <w:rFonts w:ascii="Times New Roman" w:hAnsi="Times New Roman" w:cs="Times New Roman"/>
          <w:sz w:val="20"/>
          <w:szCs w:val="20"/>
        </w:rPr>
        <w:t xml:space="preserve">ni) </w:t>
      </w:r>
      <w:r w:rsidRPr="00197041">
        <w:rPr>
          <w:rFonts w:ascii="Times New Roman" w:hAnsi="Times New Roman" w:cs="Times New Roman"/>
          <w:sz w:val="20"/>
          <w:szCs w:val="20"/>
        </w:rPr>
        <w:t xml:space="preserve"> belirtilen</w:t>
      </w:r>
      <w:proofErr w:type="gramEnd"/>
      <w:r w:rsidRPr="00197041">
        <w:rPr>
          <w:rFonts w:ascii="Times New Roman" w:hAnsi="Times New Roman" w:cs="Times New Roman"/>
          <w:sz w:val="20"/>
          <w:szCs w:val="20"/>
        </w:rPr>
        <w:t xml:space="preserve"> esaslara uyabilmek için, her türlü kurma, işletme, bakım, kontrol ve belgeleme harcamaları kendilerine ait olmak üzere gerekli “ön arıtma” sistemleri kurar ve işletirler. Uygulanması öngörülen ön arıtma sistemi İdare’nin denetimine tabidir. </w:t>
      </w:r>
    </w:p>
    <w:p w:rsidR="00DE3924" w:rsidRPr="00197041" w:rsidRDefault="00DE3924"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11.2.</w:t>
      </w:r>
      <w:r w:rsidRPr="00197041">
        <w:rPr>
          <w:rFonts w:ascii="Times New Roman" w:hAnsi="Times New Roman" w:cs="Times New Roman"/>
          <w:sz w:val="20"/>
          <w:szCs w:val="20"/>
        </w:rPr>
        <w:t xml:space="preserve"> Gerek kalite ge</w:t>
      </w:r>
      <w:r w:rsidR="00CF283A" w:rsidRPr="00197041">
        <w:rPr>
          <w:rFonts w:ascii="Times New Roman" w:hAnsi="Times New Roman" w:cs="Times New Roman"/>
          <w:sz w:val="20"/>
          <w:szCs w:val="20"/>
        </w:rPr>
        <w:t xml:space="preserve">rekse debi açısından kesikli </w:t>
      </w:r>
      <w:r w:rsidRPr="00197041">
        <w:rPr>
          <w:rFonts w:ascii="Times New Roman" w:hAnsi="Times New Roman" w:cs="Times New Roman"/>
          <w:sz w:val="20"/>
          <w:szCs w:val="20"/>
        </w:rPr>
        <w:t xml:space="preserve">veya aşırı salınımlar gösteren işletmeler, ön arıtma tesislerinin gerekli olup olmadığına bakılmaksızın, bir dengeleme havuzu inşa etmek mecburiyetindedir. Dengeleme havuzlarının hacimleri, günlük toplam debinin en az dörtte ikisi (2/4) kadar olan kısmını tutacak büyüklükte olacaktır. Kapasitesi uygun olmak </w:t>
      </w:r>
      <w:r w:rsidR="00E61455" w:rsidRPr="00197041">
        <w:rPr>
          <w:rFonts w:ascii="Times New Roman" w:hAnsi="Times New Roman" w:cs="Times New Roman"/>
          <w:sz w:val="20"/>
          <w:szCs w:val="20"/>
        </w:rPr>
        <w:t>ş</w:t>
      </w:r>
      <w:r w:rsidRPr="00197041">
        <w:rPr>
          <w:rFonts w:ascii="Times New Roman" w:hAnsi="Times New Roman" w:cs="Times New Roman"/>
          <w:sz w:val="20"/>
          <w:szCs w:val="20"/>
        </w:rPr>
        <w:t>artıyla, tesislerin mevcut sızdırmaz fosseptiklerinin, dengeleme havuzuna dönü</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türülmesi mümkündür.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11.3.</w:t>
      </w:r>
      <w:r w:rsidRPr="00197041">
        <w:rPr>
          <w:rFonts w:ascii="Times New Roman" w:hAnsi="Times New Roman" w:cs="Times New Roman"/>
          <w:sz w:val="20"/>
          <w:szCs w:val="20"/>
        </w:rPr>
        <w:t xml:space="preserve"> Üyeler bağlantı rögarlarından önce atıksu içerisinden gelmesi muhtemel kaba atıkları tutması için temizlenebilir kaba ve/veya ince ızgara koymak zorundadır. </w:t>
      </w:r>
    </w:p>
    <w:p w:rsidR="00DE3924" w:rsidRPr="00197041" w:rsidRDefault="00DE3924"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lastRenderedPageBreak/>
        <w:t>11.4.</w:t>
      </w:r>
      <w:r w:rsidRPr="00197041">
        <w:rPr>
          <w:rFonts w:ascii="Times New Roman" w:hAnsi="Times New Roman" w:cs="Times New Roman"/>
          <w:sz w:val="20"/>
          <w:szCs w:val="20"/>
        </w:rPr>
        <w:t xml:space="preserve"> Üyeler, </w:t>
      </w:r>
      <w:r w:rsidR="00531419" w:rsidRPr="00197041">
        <w:rPr>
          <w:rFonts w:ascii="Times New Roman" w:hAnsi="Times New Roman" w:cs="Times New Roman"/>
          <w:sz w:val="20"/>
          <w:szCs w:val="20"/>
        </w:rPr>
        <w:t>M</w:t>
      </w:r>
      <w:r w:rsidRPr="00197041">
        <w:rPr>
          <w:rFonts w:ascii="Times New Roman" w:hAnsi="Times New Roman" w:cs="Times New Roman"/>
          <w:sz w:val="20"/>
          <w:szCs w:val="20"/>
        </w:rPr>
        <w:t>OSB atıksu de</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arj limitlerine uyabilmek için atıksu altyapı sistemlerine bağlantıdan önce a</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ağıdaki verilen esaslar çerçevesinde yüzer madde tutucuları yapmak ve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letmek mecburiyetindedir; </w:t>
      </w:r>
    </w:p>
    <w:p w:rsidR="00DE3924" w:rsidRPr="00197041" w:rsidRDefault="00DE3924"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a) Ta</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ınmaz içinde atıksuya karı</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an madeni yağ, hafif sıvılar, ham petrol, benzin, benzol, fueloil ve benzeri petrol artıklarını tutacak hazneli yüzer madde tutucuların yapılması,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letilmesi, bakım ve gerektiğinde yenilenmesi mecburidir. </w:t>
      </w:r>
    </w:p>
    <w:p w:rsidR="00DE3924" w:rsidRPr="00197041" w:rsidRDefault="00DE3924"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b) Yemek fabrikaları, küçük yağ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letmeleri, büyük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letmelerin yemekhaneleri, et-tavuk </w:t>
      </w:r>
      <w:proofErr w:type="spellStart"/>
      <w:r w:rsidRPr="00197041">
        <w:rPr>
          <w:rFonts w:ascii="Times New Roman" w:hAnsi="Times New Roman" w:cs="Times New Roman"/>
          <w:sz w:val="20"/>
          <w:szCs w:val="20"/>
        </w:rPr>
        <w:t>v.b</w:t>
      </w:r>
      <w:proofErr w:type="spellEnd"/>
      <w:r w:rsidRPr="00197041">
        <w:rPr>
          <w:rFonts w:ascii="Times New Roman" w:hAnsi="Times New Roman" w:cs="Times New Roman"/>
          <w:sz w:val="20"/>
          <w:szCs w:val="20"/>
        </w:rPr>
        <w:t>.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leme tesisleri gibi yağ ve yüzer madde içeren atıksuları topluca atan yerlerde de (a) bendindeki gibi yağ tutucular yapılması mecburidir. </w:t>
      </w:r>
    </w:p>
    <w:p w:rsidR="00DE3924" w:rsidRPr="00197041" w:rsidRDefault="00DE3924"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c) Çamur hazneli yüzer madde tutucular, atıksu kaynağı sorumluları tarafından gerektiğinde bo</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altılır ve temizlenir, kesinlikle kanalizasyona verilmez. </w:t>
      </w:r>
      <w:r w:rsidR="00A931AB" w:rsidRPr="00197041">
        <w:rPr>
          <w:rFonts w:ascii="Times New Roman" w:hAnsi="Times New Roman" w:cs="Times New Roman"/>
          <w:sz w:val="20"/>
          <w:szCs w:val="20"/>
        </w:rPr>
        <w:t>İhmaller</w:t>
      </w:r>
      <w:r w:rsidRPr="00197041">
        <w:rPr>
          <w:rFonts w:ascii="Times New Roman" w:hAnsi="Times New Roman" w:cs="Times New Roman"/>
          <w:sz w:val="20"/>
          <w:szCs w:val="20"/>
        </w:rPr>
        <w:t xml:space="preserve"> sonucunda OSB’nin merkezi atıksu sisteminde ortaya çıkacak her türlü zararlar, Üyeler tarafından </w:t>
      </w:r>
      <w:r w:rsidR="002C6002"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dare’ye ödenir. Bu tesislerde tutulan maddelerin bertarafı için katı artık bertaraf teknikleri ve mevzuatı geçerlidir. Aksi takdirde 19. maddedeki yaptırımlar uygulanır. </w:t>
      </w:r>
    </w:p>
    <w:p w:rsidR="00DE3924" w:rsidRPr="00197041" w:rsidRDefault="00DE3924" w:rsidP="00DE3924">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86006D" w:rsidRPr="00197041">
        <w:rPr>
          <w:rFonts w:ascii="Times New Roman" w:hAnsi="Times New Roman" w:cs="Times New Roman"/>
          <w:b/>
          <w:bCs/>
          <w:i/>
          <w:iCs/>
          <w:sz w:val="20"/>
          <w:szCs w:val="20"/>
        </w:rPr>
        <w:t>12: Arıtma</w:t>
      </w:r>
      <w:r w:rsidRPr="00197041">
        <w:rPr>
          <w:rFonts w:ascii="Times New Roman" w:hAnsi="Times New Roman" w:cs="Times New Roman"/>
          <w:b/>
          <w:bCs/>
          <w:i/>
          <w:iCs/>
          <w:sz w:val="20"/>
          <w:szCs w:val="20"/>
        </w:rPr>
        <w:t xml:space="preserve"> Tesisi Yatırımına Katılma Payı </w:t>
      </w:r>
    </w:p>
    <w:p w:rsidR="00EC2506" w:rsidRPr="00197041" w:rsidRDefault="00EC2506"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“1.0</w:t>
      </w:r>
      <w:r w:rsidR="00DE3924" w:rsidRPr="00197041">
        <w:rPr>
          <w:rFonts w:ascii="Times New Roman" w:hAnsi="Times New Roman" w:cs="Times New Roman"/>
          <w:sz w:val="20"/>
          <w:szCs w:val="20"/>
        </w:rPr>
        <w:t>00 ton/gün</w:t>
      </w:r>
      <w:r w:rsidRPr="00197041">
        <w:rPr>
          <w:rFonts w:ascii="Times New Roman" w:hAnsi="Times New Roman" w:cs="Times New Roman"/>
          <w:sz w:val="20"/>
          <w:szCs w:val="20"/>
        </w:rPr>
        <w:t>+1000 ton/gün</w:t>
      </w:r>
      <w:r w:rsidR="00DE3924" w:rsidRPr="00197041">
        <w:rPr>
          <w:rFonts w:ascii="Times New Roman" w:hAnsi="Times New Roman" w:cs="Times New Roman"/>
          <w:sz w:val="20"/>
          <w:szCs w:val="20"/>
        </w:rPr>
        <w:t xml:space="preserve"> kapasiteli olarak </w:t>
      </w:r>
      <w:proofErr w:type="spellStart"/>
      <w:r w:rsidR="00DE3924" w:rsidRPr="00197041">
        <w:rPr>
          <w:rFonts w:ascii="Times New Roman" w:hAnsi="Times New Roman" w:cs="Times New Roman"/>
          <w:sz w:val="20"/>
          <w:szCs w:val="20"/>
        </w:rPr>
        <w:t>in</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aa</w:t>
      </w:r>
      <w:proofErr w:type="spellEnd"/>
      <w:r w:rsidRPr="00197041">
        <w:rPr>
          <w:rFonts w:ascii="Times New Roman" w:hAnsi="Times New Roman" w:cs="Times New Roman"/>
          <w:sz w:val="20"/>
          <w:szCs w:val="20"/>
        </w:rPr>
        <w:t xml:space="preserve"> edilecek</w:t>
      </w:r>
      <w:r w:rsidR="00DE3924" w:rsidRPr="00197041">
        <w:rPr>
          <w:rFonts w:ascii="Times New Roman" w:hAnsi="Times New Roman" w:cs="Times New Roman"/>
          <w:sz w:val="20"/>
          <w:szCs w:val="20"/>
        </w:rPr>
        <w:t xml:space="preserve"> </w:t>
      </w:r>
      <w:r w:rsidR="00E73E69" w:rsidRPr="00197041">
        <w:rPr>
          <w:rFonts w:ascii="Times New Roman" w:hAnsi="Times New Roman" w:cs="Times New Roman"/>
          <w:sz w:val="20"/>
          <w:szCs w:val="20"/>
        </w:rPr>
        <w:t xml:space="preserve">Amasya </w:t>
      </w:r>
      <w:r w:rsidR="002E3878" w:rsidRPr="00197041">
        <w:rPr>
          <w:rFonts w:ascii="Times New Roman" w:hAnsi="Times New Roman" w:cs="Times New Roman"/>
          <w:sz w:val="20"/>
          <w:szCs w:val="20"/>
        </w:rPr>
        <w:t>Merzifon</w:t>
      </w:r>
      <w:r w:rsidR="00DE3924" w:rsidRPr="00197041">
        <w:rPr>
          <w:rFonts w:ascii="Times New Roman" w:hAnsi="Times New Roman" w:cs="Times New Roman"/>
          <w:sz w:val="20"/>
          <w:szCs w:val="20"/>
        </w:rPr>
        <w:t xml:space="preserve"> OSB Biyolojik ve Fiziksel Atıksu Arıtma Tesisi” yatırımına ve daha sonra bu tesise yapılacak olan ilave yatırımlara </w:t>
      </w:r>
      <w:r w:rsidRPr="00197041">
        <w:rPr>
          <w:rFonts w:ascii="Times New Roman" w:hAnsi="Times New Roman" w:cs="Times New Roman"/>
          <w:sz w:val="20"/>
          <w:szCs w:val="20"/>
        </w:rPr>
        <w:t>Üyeler; maliyetin</w:t>
      </w:r>
      <w:r w:rsidR="00DE3924" w:rsidRPr="00197041">
        <w:rPr>
          <w:rFonts w:ascii="Times New Roman" w:hAnsi="Times New Roman" w:cs="Times New Roman"/>
          <w:sz w:val="20"/>
          <w:szCs w:val="20"/>
        </w:rPr>
        <w:t xml:space="preserve"> %25 ini parsel büyüklüğüne, %75 ini ise atıksu arıtma tesisinin teknik özelliği dikkate alınarak yönetim kurulunca belirlenecek debi ve kirlilik yükünün oranlarına göre katılır. Bu yatırım bedeline katılım miktarının tahsilinde; katılımcının tesisini faaliyete geçirip geçirmediği dikkate </w:t>
      </w:r>
      <w:proofErr w:type="gramStart"/>
      <w:r w:rsidR="00DE3924" w:rsidRPr="00197041">
        <w:rPr>
          <w:rFonts w:ascii="Times New Roman" w:hAnsi="Times New Roman" w:cs="Times New Roman"/>
          <w:sz w:val="20"/>
          <w:szCs w:val="20"/>
        </w:rPr>
        <w:t>alınmaz.“</w:t>
      </w:r>
      <w:proofErr w:type="gramEnd"/>
      <w:r w:rsidR="00DE3924" w:rsidRPr="00197041">
        <w:rPr>
          <w:rFonts w:ascii="Times New Roman" w:hAnsi="Times New Roman" w:cs="Times New Roman"/>
          <w:sz w:val="20"/>
          <w:szCs w:val="20"/>
        </w:rPr>
        <w:t xml:space="preserve"> OSB Kanunu, OSB Uygulama Yönetmeliği ve ilgili mevzuatta deği</w:t>
      </w:r>
      <w:r w:rsidR="002C6002" w:rsidRPr="00197041">
        <w:rPr>
          <w:rFonts w:ascii="Times New Roman" w:hAnsi="Times New Roman" w:cs="Times New Roman"/>
          <w:sz w:val="20"/>
          <w:szCs w:val="20"/>
        </w:rPr>
        <w:t>ş</w:t>
      </w:r>
      <w:r w:rsidR="00DE3924" w:rsidRPr="00197041">
        <w:rPr>
          <w:rFonts w:ascii="Times New Roman" w:hAnsi="Times New Roman" w:cs="Times New Roman"/>
          <w:sz w:val="20"/>
          <w:szCs w:val="20"/>
        </w:rPr>
        <w:t>iklik olursa yeni mevzuat hükümleri ve Yönetim Kurulu ve/veya Müte</w:t>
      </w:r>
      <w:r w:rsidR="002C6002" w:rsidRPr="00197041">
        <w:rPr>
          <w:rFonts w:ascii="Times New Roman" w:hAnsi="Times New Roman" w:cs="Times New Roman"/>
          <w:sz w:val="20"/>
          <w:szCs w:val="20"/>
        </w:rPr>
        <w:t>ş</w:t>
      </w:r>
      <w:r w:rsidR="00DE3924" w:rsidRPr="00197041">
        <w:rPr>
          <w:rFonts w:ascii="Times New Roman" w:hAnsi="Times New Roman" w:cs="Times New Roman"/>
          <w:sz w:val="20"/>
          <w:szCs w:val="20"/>
        </w:rPr>
        <w:t xml:space="preserve">ebbis Heyet kararı ile bu hesaplama yöntemi </w:t>
      </w:r>
      <w:r w:rsidR="00723AE4" w:rsidRPr="00197041">
        <w:rPr>
          <w:rFonts w:ascii="Times New Roman" w:hAnsi="Times New Roman" w:cs="Times New Roman"/>
          <w:sz w:val="20"/>
          <w:szCs w:val="20"/>
        </w:rPr>
        <w:t>değiştirilir</w:t>
      </w:r>
      <w:r w:rsidR="00B93949">
        <w:rPr>
          <w:rFonts w:ascii="Times New Roman" w:hAnsi="Times New Roman" w:cs="Times New Roman"/>
          <w:sz w:val="20"/>
          <w:szCs w:val="20"/>
        </w:rPr>
        <w:t xml:space="preserve">. </w:t>
      </w:r>
    </w:p>
    <w:p w:rsidR="00DE3924" w:rsidRPr="00197041" w:rsidRDefault="00DE3924" w:rsidP="00DE3924">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723AE4" w:rsidRPr="00197041">
        <w:rPr>
          <w:rFonts w:ascii="Times New Roman" w:hAnsi="Times New Roman" w:cs="Times New Roman"/>
          <w:b/>
          <w:bCs/>
          <w:i/>
          <w:iCs/>
          <w:sz w:val="20"/>
          <w:szCs w:val="20"/>
        </w:rPr>
        <w:t>13: Tarife</w:t>
      </w:r>
      <w:r w:rsidRPr="00197041">
        <w:rPr>
          <w:rFonts w:ascii="Times New Roman" w:hAnsi="Times New Roman" w:cs="Times New Roman"/>
          <w:b/>
          <w:bCs/>
          <w:i/>
          <w:iCs/>
          <w:sz w:val="20"/>
          <w:szCs w:val="20"/>
        </w:rPr>
        <w:t xml:space="preserve"> Esasları </w:t>
      </w:r>
    </w:p>
    <w:p w:rsidR="00DE3924" w:rsidRPr="00197041" w:rsidRDefault="00DE3924" w:rsidP="006166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Atıksuların uzakla</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tırılması ve arıtılması tarifesi, </w:t>
      </w:r>
      <w:r w:rsidR="002C6002"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dare’nin uygun gördüğü süreler için belirlenecektir. Atıksu Arıtma Tesisi </w:t>
      </w:r>
      <w:r w:rsidR="002C6002" w:rsidRPr="00197041">
        <w:rPr>
          <w:rFonts w:ascii="Times New Roman" w:hAnsi="Times New Roman" w:cs="Times New Roman"/>
          <w:sz w:val="20"/>
          <w:szCs w:val="20"/>
        </w:rPr>
        <w:t>iş</w:t>
      </w:r>
      <w:r w:rsidRPr="00197041">
        <w:rPr>
          <w:rFonts w:ascii="Times New Roman" w:hAnsi="Times New Roman" w:cs="Times New Roman"/>
          <w:sz w:val="20"/>
          <w:szCs w:val="20"/>
        </w:rPr>
        <w:t>letme maliyetine: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letmede ve laboratuvarda kullanılan kimyasal madde giderleri, her türlü enerji ve su masrafları, personel, numune alma, ölçüm, analiz, bakım, onarım, amortisman, yenileme, ıslah, eğitim, çamur uzakla</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tırma ve </w:t>
      </w:r>
      <w:r w:rsidR="00616670" w:rsidRPr="00197041">
        <w:rPr>
          <w:rFonts w:ascii="Times New Roman" w:hAnsi="Times New Roman" w:cs="Times New Roman"/>
          <w:sz w:val="20"/>
          <w:szCs w:val="20"/>
        </w:rPr>
        <w:t>Amasya</w:t>
      </w:r>
      <w:r w:rsidRPr="00197041">
        <w:rPr>
          <w:rFonts w:ascii="Times New Roman" w:hAnsi="Times New Roman" w:cs="Times New Roman"/>
          <w:sz w:val="20"/>
          <w:szCs w:val="20"/>
        </w:rPr>
        <w:t xml:space="preserve"> Valiliği Çevre ve </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ehircilik </w:t>
      </w:r>
      <w:r w:rsidR="002C6002" w:rsidRPr="00197041">
        <w:rPr>
          <w:rFonts w:ascii="Times New Roman" w:hAnsi="Times New Roman" w:cs="Times New Roman"/>
          <w:sz w:val="20"/>
          <w:szCs w:val="20"/>
        </w:rPr>
        <w:t>İ</w:t>
      </w:r>
      <w:r w:rsidRPr="00197041">
        <w:rPr>
          <w:rFonts w:ascii="Times New Roman" w:hAnsi="Times New Roman" w:cs="Times New Roman"/>
          <w:sz w:val="20"/>
          <w:szCs w:val="20"/>
        </w:rPr>
        <w:t>l Müdürlüğü’nün denetim sonucunda yapmı</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 olduğu analiz bedeli gibi genel giderler ile görünen ve görünmeyen giderler dahil olacaktır. </w:t>
      </w:r>
    </w:p>
    <w:p w:rsidR="00DE3924" w:rsidRPr="00197041" w:rsidRDefault="00DE3924" w:rsidP="00DE3924">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723AE4" w:rsidRPr="00197041">
        <w:rPr>
          <w:rFonts w:ascii="Times New Roman" w:hAnsi="Times New Roman" w:cs="Times New Roman"/>
          <w:b/>
          <w:bCs/>
          <w:i/>
          <w:iCs/>
          <w:sz w:val="20"/>
          <w:szCs w:val="20"/>
        </w:rPr>
        <w:t>14: Atıksu</w:t>
      </w:r>
      <w:r w:rsidRPr="00197041">
        <w:rPr>
          <w:rFonts w:ascii="Times New Roman" w:hAnsi="Times New Roman" w:cs="Times New Roman"/>
          <w:b/>
          <w:bCs/>
          <w:i/>
          <w:iCs/>
          <w:sz w:val="20"/>
          <w:szCs w:val="20"/>
        </w:rPr>
        <w:t xml:space="preserve"> Tarifesi ve Miktarı </w:t>
      </w:r>
    </w:p>
    <w:p w:rsidR="00DE3924" w:rsidRPr="00197041" w:rsidRDefault="00DE3924"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14.1.</w:t>
      </w:r>
      <w:r w:rsidRPr="00197041">
        <w:rPr>
          <w:rFonts w:ascii="Times New Roman" w:hAnsi="Times New Roman" w:cs="Times New Roman"/>
          <w:sz w:val="20"/>
          <w:szCs w:val="20"/>
        </w:rPr>
        <w:t xml:space="preserve"> Atıksu </w:t>
      </w:r>
      <w:r w:rsidR="00723AE4" w:rsidRPr="00197041">
        <w:rPr>
          <w:rFonts w:ascii="Times New Roman" w:hAnsi="Times New Roman" w:cs="Times New Roman"/>
          <w:sz w:val="20"/>
          <w:szCs w:val="20"/>
        </w:rPr>
        <w:t>Tarifesi: Bölge</w:t>
      </w:r>
      <w:r w:rsidRPr="00197041">
        <w:rPr>
          <w:rFonts w:ascii="Times New Roman" w:hAnsi="Times New Roman" w:cs="Times New Roman"/>
          <w:sz w:val="20"/>
          <w:szCs w:val="20"/>
        </w:rPr>
        <w:t xml:space="preserve"> içerisindeki tüm Üyeler tükettiği kadar suyu kirleteceğinden bunların uzakla</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tırılması ve arıtılması için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letme gideri” ödemekle yükümlüdür. Yapılan masrafların kar</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ılığı (i</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letme bedeli) üyelerden a</w:t>
      </w:r>
      <w:r w:rsidR="002C6002" w:rsidRPr="00197041">
        <w:rPr>
          <w:rFonts w:ascii="Times New Roman" w:hAnsi="Times New Roman" w:cs="Times New Roman"/>
          <w:sz w:val="20"/>
          <w:szCs w:val="20"/>
        </w:rPr>
        <w:t>ş</w:t>
      </w:r>
      <w:r w:rsidRPr="00197041">
        <w:rPr>
          <w:rFonts w:ascii="Times New Roman" w:hAnsi="Times New Roman" w:cs="Times New Roman"/>
          <w:sz w:val="20"/>
          <w:szCs w:val="20"/>
        </w:rPr>
        <w:t xml:space="preserve">ağıdaki esaslar </w:t>
      </w:r>
      <w:r w:rsidR="00723AE4" w:rsidRPr="00197041">
        <w:rPr>
          <w:rFonts w:ascii="Times New Roman" w:hAnsi="Times New Roman" w:cs="Times New Roman"/>
          <w:sz w:val="20"/>
          <w:szCs w:val="20"/>
        </w:rPr>
        <w:t>dâhilinde</w:t>
      </w:r>
      <w:r w:rsidRPr="00197041">
        <w:rPr>
          <w:rFonts w:ascii="Times New Roman" w:hAnsi="Times New Roman" w:cs="Times New Roman"/>
          <w:sz w:val="20"/>
          <w:szCs w:val="20"/>
        </w:rPr>
        <w:t xml:space="preserve"> tahsil olunur. </w:t>
      </w:r>
    </w:p>
    <w:p w:rsidR="00DE3924" w:rsidRPr="00197041" w:rsidRDefault="00DE3924" w:rsidP="00DE3924">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14.2.</w:t>
      </w:r>
      <w:r w:rsidRPr="00197041">
        <w:rPr>
          <w:rFonts w:ascii="Times New Roman" w:hAnsi="Times New Roman" w:cs="Times New Roman"/>
          <w:sz w:val="20"/>
          <w:szCs w:val="20"/>
        </w:rPr>
        <w:t xml:space="preserve"> Atıksu Miktarı; </w:t>
      </w:r>
    </w:p>
    <w:p w:rsidR="0090694F" w:rsidRPr="00197041" w:rsidRDefault="00DE3924" w:rsidP="002C6002">
      <w:pPr>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a) Üyenin Tükettiği suyun miktarının %90’ı atıksu miktarı olarak belirlenir. (Su tüketiminde </w:t>
      </w:r>
      <w:r w:rsidR="002C6002" w:rsidRPr="00197041">
        <w:rPr>
          <w:rFonts w:ascii="Times New Roman" w:hAnsi="Times New Roman" w:cs="Times New Roman"/>
          <w:color w:val="000000"/>
          <w:sz w:val="20"/>
          <w:szCs w:val="20"/>
        </w:rPr>
        <w:t>ş</w:t>
      </w:r>
      <w:r w:rsidRPr="00197041">
        <w:rPr>
          <w:rFonts w:ascii="Times New Roman" w:hAnsi="Times New Roman" w:cs="Times New Roman"/>
          <w:color w:val="000000"/>
          <w:sz w:val="20"/>
          <w:szCs w:val="20"/>
        </w:rPr>
        <w:t xml:space="preserve">ehir suyu, </w:t>
      </w:r>
      <w:r w:rsidR="002C6002" w:rsidRPr="00197041">
        <w:rPr>
          <w:rFonts w:ascii="Times New Roman" w:hAnsi="Times New Roman" w:cs="Times New Roman"/>
          <w:color w:val="000000"/>
          <w:sz w:val="20"/>
          <w:szCs w:val="20"/>
        </w:rPr>
        <w:t>ş</w:t>
      </w:r>
      <w:r w:rsidRPr="00197041">
        <w:rPr>
          <w:rFonts w:ascii="Times New Roman" w:hAnsi="Times New Roman" w:cs="Times New Roman"/>
          <w:color w:val="000000"/>
          <w:sz w:val="20"/>
          <w:szCs w:val="20"/>
        </w:rPr>
        <w:t>ebeke suyu, so</w:t>
      </w:r>
      <w:r w:rsidR="002C6002" w:rsidRPr="00197041">
        <w:rPr>
          <w:rFonts w:ascii="Times New Roman" w:hAnsi="Times New Roman" w:cs="Times New Roman"/>
          <w:color w:val="000000"/>
          <w:sz w:val="20"/>
          <w:szCs w:val="20"/>
        </w:rPr>
        <w:t>ndaj suyu, arıtılan sular ve taş</w:t>
      </w:r>
      <w:r w:rsidRPr="00197041">
        <w:rPr>
          <w:rFonts w:ascii="Times New Roman" w:hAnsi="Times New Roman" w:cs="Times New Roman"/>
          <w:color w:val="000000"/>
          <w:sz w:val="20"/>
          <w:szCs w:val="20"/>
        </w:rPr>
        <w:t xml:space="preserve">ınan sular </w:t>
      </w:r>
      <w:proofErr w:type="spellStart"/>
      <w:r w:rsidRPr="00197041">
        <w:rPr>
          <w:rFonts w:ascii="Times New Roman" w:hAnsi="Times New Roman" w:cs="Times New Roman"/>
          <w:color w:val="000000"/>
          <w:sz w:val="20"/>
          <w:szCs w:val="20"/>
        </w:rPr>
        <w:t>v.b</w:t>
      </w:r>
      <w:proofErr w:type="spellEnd"/>
      <w:r w:rsidRPr="00197041">
        <w:rPr>
          <w:rFonts w:ascii="Times New Roman" w:hAnsi="Times New Roman" w:cs="Times New Roman"/>
          <w:color w:val="000000"/>
          <w:sz w:val="20"/>
          <w:szCs w:val="20"/>
        </w:rPr>
        <w:t>.)</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b) Tükettiği suyun tamamını atıksu olarak vermediğini iddia eden Üyeler bu durumu masrafları kendine ait olmak üzere İdare’nin uygun gördüğü bir kuruluştan ekspertiz raporu getirerek İdare’ye ispat etmek ve atılan miktarı tayin etmek için debi ölçer takmak zorundadır. Atıksu miktarı, İdare tarafından ölçülür duruma gelinceye kadar Üyenin aylık su tüketiminin %90’ı atıksu miktarı olarak kabul edilir.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c) Yeşil alan ve ağaçlandırması bulunan üyelerin; yeşil alan sulaması için ayrı sayaç takmaları halinde bu sayaçlardan geçen su miktarı için atıksu bedeli alınmaz. Ayrı su sayacı olmayan üyeler için Nisan ve Ekim ayları arasındaki m</w:t>
      </w:r>
      <w:r w:rsidRPr="00197041">
        <w:rPr>
          <w:rFonts w:ascii="Times New Roman" w:hAnsi="Times New Roman" w:cs="Times New Roman"/>
          <w:color w:val="000000"/>
          <w:sz w:val="20"/>
          <w:szCs w:val="20"/>
          <w:vertAlign w:val="superscript"/>
        </w:rPr>
        <w:t>2</w:t>
      </w:r>
      <w:r w:rsidRPr="00197041">
        <w:rPr>
          <w:rFonts w:ascii="Times New Roman" w:hAnsi="Times New Roman" w:cs="Times New Roman"/>
          <w:color w:val="000000"/>
          <w:sz w:val="20"/>
          <w:szCs w:val="20"/>
        </w:rPr>
        <w:t xml:space="preserve">’ye düşen sulama miktarı: 7 </w:t>
      </w:r>
      <w:proofErr w:type="spellStart"/>
      <w:r w:rsidRPr="00197041">
        <w:rPr>
          <w:rFonts w:ascii="Times New Roman" w:hAnsi="Times New Roman" w:cs="Times New Roman"/>
          <w:color w:val="000000"/>
          <w:sz w:val="20"/>
          <w:szCs w:val="20"/>
        </w:rPr>
        <w:t>lt</w:t>
      </w:r>
      <w:proofErr w:type="spellEnd"/>
      <w:r w:rsidRPr="00197041">
        <w:rPr>
          <w:rFonts w:ascii="Times New Roman" w:hAnsi="Times New Roman" w:cs="Times New Roman"/>
          <w:color w:val="000000"/>
          <w:sz w:val="20"/>
          <w:szCs w:val="20"/>
        </w:rPr>
        <w:t>/m²-gün kabul edilerek, üyenin müracaatı üzerine atıksu miktarından düşülür. Üyenin müracaat sırasında yeş</w:t>
      </w:r>
      <w:r w:rsidR="00051CF4" w:rsidRPr="00197041">
        <w:rPr>
          <w:rFonts w:ascii="Times New Roman" w:hAnsi="Times New Roman" w:cs="Times New Roman"/>
          <w:color w:val="000000"/>
          <w:sz w:val="20"/>
          <w:szCs w:val="20"/>
        </w:rPr>
        <w:t>il alanlarına ait planlarını İ</w:t>
      </w:r>
      <w:r w:rsidRPr="00197041">
        <w:rPr>
          <w:rFonts w:ascii="Times New Roman" w:hAnsi="Times New Roman" w:cs="Times New Roman"/>
          <w:color w:val="000000"/>
          <w:sz w:val="20"/>
          <w:szCs w:val="20"/>
        </w:rPr>
        <w:t xml:space="preserve">dareye sunması, bu yeşil alanların dikim ve </w:t>
      </w:r>
      <w:r w:rsidRPr="00197041">
        <w:rPr>
          <w:rFonts w:ascii="Times New Roman" w:hAnsi="Times New Roman" w:cs="Times New Roman"/>
          <w:color w:val="000000"/>
          <w:sz w:val="20"/>
          <w:szCs w:val="20"/>
        </w:rPr>
        <w:lastRenderedPageBreak/>
        <w:t xml:space="preserve">bakımını yapıyor olması gerekmektedir. İdarece yapılacak kontroller sonucunda tespit edilen alanlar için bu uygulamanın yapılması söz konusudur. Aksi takdirde değerlendirmeye alınmayacaktır. </w:t>
      </w:r>
    </w:p>
    <w:p w:rsidR="002C6002" w:rsidRPr="00197041" w:rsidRDefault="002C6002" w:rsidP="002C6002">
      <w:pPr>
        <w:autoSpaceDE w:val="0"/>
        <w:autoSpaceDN w:val="0"/>
        <w:adjustRightInd w:val="0"/>
        <w:spacing w:after="0" w:line="360" w:lineRule="auto"/>
        <w:jc w:val="both"/>
        <w:rPr>
          <w:rFonts w:ascii="Times New Roman" w:hAnsi="Times New Roman" w:cs="Times New Roman"/>
          <w:b/>
          <w:bCs/>
          <w:i/>
          <w:iCs/>
          <w:color w:val="000000"/>
          <w:sz w:val="20"/>
          <w:szCs w:val="20"/>
        </w:rPr>
      </w:pPr>
      <w:r w:rsidRPr="00197041">
        <w:rPr>
          <w:rFonts w:ascii="Times New Roman" w:hAnsi="Times New Roman" w:cs="Times New Roman"/>
          <w:b/>
          <w:bCs/>
          <w:i/>
          <w:iCs/>
          <w:color w:val="000000"/>
          <w:sz w:val="20"/>
          <w:szCs w:val="20"/>
        </w:rPr>
        <w:t xml:space="preserve">Madde </w:t>
      </w:r>
      <w:r w:rsidR="00723AE4" w:rsidRPr="00197041">
        <w:rPr>
          <w:rFonts w:ascii="Times New Roman" w:hAnsi="Times New Roman" w:cs="Times New Roman"/>
          <w:b/>
          <w:bCs/>
          <w:i/>
          <w:iCs/>
          <w:color w:val="000000"/>
          <w:sz w:val="20"/>
          <w:szCs w:val="20"/>
        </w:rPr>
        <w:t>15: İşletme</w:t>
      </w:r>
      <w:r w:rsidRPr="00197041">
        <w:rPr>
          <w:rFonts w:ascii="Times New Roman" w:hAnsi="Times New Roman" w:cs="Times New Roman"/>
          <w:b/>
          <w:bCs/>
          <w:i/>
          <w:iCs/>
          <w:color w:val="000000"/>
          <w:sz w:val="20"/>
          <w:szCs w:val="20"/>
        </w:rPr>
        <w:t xml:space="preserve"> Gideri (İG) ve Hesap Esasları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b/>
          <w:bCs/>
          <w:color w:val="000000"/>
          <w:sz w:val="20"/>
          <w:szCs w:val="20"/>
        </w:rPr>
        <w:t>15.1.</w:t>
      </w:r>
      <w:r w:rsidRPr="00197041">
        <w:rPr>
          <w:rFonts w:ascii="Times New Roman" w:hAnsi="Times New Roman" w:cs="Times New Roman"/>
          <w:color w:val="000000"/>
          <w:sz w:val="20"/>
          <w:szCs w:val="20"/>
        </w:rPr>
        <w:t xml:space="preserve"> İşletme Gideri (</w:t>
      </w:r>
      <w:r w:rsidR="00DD0FB1"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xml:space="preserve">) Tespit </w:t>
      </w:r>
      <w:r w:rsidR="00723AE4" w:rsidRPr="00197041">
        <w:rPr>
          <w:rFonts w:ascii="Times New Roman" w:hAnsi="Times New Roman" w:cs="Times New Roman"/>
          <w:color w:val="000000"/>
          <w:sz w:val="20"/>
          <w:szCs w:val="20"/>
        </w:rPr>
        <w:t>Esasları: İdare</w:t>
      </w:r>
      <w:r w:rsidRPr="00197041">
        <w:rPr>
          <w:rFonts w:ascii="Times New Roman" w:hAnsi="Times New Roman" w:cs="Times New Roman"/>
          <w:color w:val="000000"/>
          <w:sz w:val="20"/>
          <w:szCs w:val="20"/>
        </w:rPr>
        <w:t>, toplu atıksu altyapı tesisinin kullanılmasından dolayı, bu tesislere ait işletme gideri olarak, “Atıksu Altyapı Tesisi İşletme Giderleri (</w:t>
      </w:r>
      <w:r w:rsidR="00DD0FB1"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talep eder. Bu (</w:t>
      </w:r>
      <w:r w:rsidR="00DD0FB1"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işletme gideri borçluları atıksuyu oluşturan üye veya</w:t>
      </w:r>
      <w:r w:rsidR="00DD0FB1" w:rsidRPr="00197041">
        <w:rPr>
          <w:rFonts w:ascii="Times New Roman" w:hAnsi="Times New Roman" w:cs="Times New Roman"/>
          <w:color w:val="000000"/>
          <w:sz w:val="20"/>
          <w:szCs w:val="20"/>
        </w:rPr>
        <w:t xml:space="preserve"> üyeler (kirlilik kaynakları) </w:t>
      </w:r>
      <w:proofErr w:type="spellStart"/>
      <w:r w:rsidR="00DD0FB1" w:rsidRPr="00197041">
        <w:rPr>
          <w:rFonts w:ascii="Times New Roman" w:hAnsi="Times New Roman" w:cs="Times New Roman"/>
          <w:color w:val="000000"/>
          <w:sz w:val="20"/>
          <w:szCs w:val="20"/>
        </w:rPr>
        <w:t>di</w:t>
      </w:r>
      <w:r w:rsidRPr="00197041">
        <w:rPr>
          <w:rFonts w:ascii="Times New Roman" w:hAnsi="Times New Roman" w:cs="Times New Roman"/>
          <w:color w:val="000000"/>
          <w:sz w:val="20"/>
          <w:szCs w:val="20"/>
        </w:rPr>
        <w:t>r</w:t>
      </w:r>
      <w:proofErr w:type="spellEnd"/>
      <w:r w:rsidRPr="00197041">
        <w:rPr>
          <w:rFonts w:ascii="Times New Roman" w:hAnsi="Times New Roman" w:cs="Times New Roman"/>
          <w:color w:val="000000"/>
          <w:sz w:val="20"/>
          <w:szCs w:val="20"/>
        </w:rPr>
        <w:t>. Parsel sahibinin değiş</w:t>
      </w:r>
      <w:r w:rsidR="00DD0FB1" w:rsidRPr="00197041">
        <w:rPr>
          <w:rFonts w:ascii="Times New Roman" w:hAnsi="Times New Roman" w:cs="Times New Roman"/>
          <w:color w:val="000000"/>
          <w:sz w:val="20"/>
          <w:szCs w:val="20"/>
        </w:rPr>
        <w:t>mesi durumunda İ</w:t>
      </w:r>
      <w:r w:rsidRPr="00197041">
        <w:rPr>
          <w:rFonts w:ascii="Times New Roman" w:hAnsi="Times New Roman" w:cs="Times New Roman"/>
          <w:color w:val="000000"/>
          <w:sz w:val="20"/>
          <w:szCs w:val="20"/>
        </w:rPr>
        <w:t xml:space="preserve">G bedelini ay sonuna kadar eski borçlu öder. Ancak; yeni üye </w:t>
      </w:r>
      <w:proofErr w:type="gramStart"/>
      <w:r w:rsidRPr="00197041">
        <w:rPr>
          <w:rFonts w:ascii="Times New Roman" w:hAnsi="Times New Roman" w:cs="Times New Roman"/>
          <w:color w:val="000000"/>
          <w:sz w:val="20"/>
          <w:szCs w:val="20"/>
        </w:rPr>
        <w:t>de,</w:t>
      </w:r>
      <w:proofErr w:type="gramEnd"/>
      <w:r w:rsidRPr="00197041">
        <w:rPr>
          <w:rFonts w:ascii="Times New Roman" w:hAnsi="Times New Roman" w:cs="Times New Roman"/>
          <w:color w:val="000000"/>
          <w:sz w:val="20"/>
          <w:szCs w:val="20"/>
        </w:rPr>
        <w:t xml:space="preserve"> bu borcu rücu hakkı saklı kalmak kaydıyla, ödemekle yükümlüdür.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b/>
          <w:bCs/>
          <w:color w:val="000000"/>
          <w:sz w:val="20"/>
          <w:szCs w:val="20"/>
        </w:rPr>
        <w:t>15.2.</w:t>
      </w:r>
      <w:r w:rsidRPr="00197041">
        <w:rPr>
          <w:rFonts w:ascii="Times New Roman" w:hAnsi="Times New Roman" w:cs="Times New Roman"/>
          <w:color w:val="000000"/>
          <w:sz w:val="20"/>
          <w:szCs w:val="20"/>
        </w:rPr>
        <w:t xml:space="preserve"> </w:t>
      </w:r>
      <w:r w:rsidR="00DD0FB1"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xml:space="preserve"> Bedeli </w:t>
      </w:r>
      <w:r w:rsidR="00DD0FB1" w:rsidRPr="00197041">
        <w:rPr>
          <w:rFonts w:ascii="Times New Roman" w:hAnsi="Times New Roman" w:cs="Times New Roman"/>
          <w:color w:val="000000"/>
          <w:sz w:val="20"/>
          <w:szCs w:val="20"/>
        </w:rPr>
        <w:t>Ölçüsü: İG</w:t>
      </w:r>
      <w:r w:rsidRPr="00197041">
        <w:rPr>
          <w:rFonts w:ascii="Times New Roman" w:hAnsi="Times New Roman" w:cs="Times New Roman"/>
          <w:color w:val="000000"/>
          <w:sz w:val="20"/>
          <w:szCs w:val="20"/>
        </w:rPr>
        <w:t xml:space="preserve"> belirlenmesinde aşağıdaki esaslardan hareket edilir.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A) Evsel Atıksu </w:t>
      </w:r>
      <w:r w:rsidR="00DD0FB1"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xml:space="preserve"> Bedeli Hesaplanması: Atıksu altyapı tesisi </w:t>
      </w:r>
      <w:r w:rsidR="00DD0FB1"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xml:space="preserve"> birim bedelinin çalış</w:t>
      </w:r>
      <w:r w:rsidR="00A76740" w:rsidRPr="00197041">
        <w:rPr>
          <w:rFonts w:ascii="Times New Roman" w:hAnsi="Times New Roman" w:cs="Times New Roman"/>
          <w:color w:val="000000"/>
          <w:sz w:val="20"/>
          <w:szCs w:val="20"/>
        </w:rPr>
        <w:t>an</w:t>
      </w:r>
      <w:r w:rsidRPr="00197041">
        <w:rPr>
          <w:rFonts w:ascii="Times New Roman" w:hAnsi="Times New Roman" w:cs="Times New Roman"/>
          <w:color w:val="000000"/>
          <w:sz w:val="20"/>
          <w:szCs w:val="20"/>
        </w:rPr>
        <w:t xml:space="preserve"> sayısı ya da su tüketimi baz </w:t>
      </w:r>
      <w:r w:rsidR="00DD0FB1" w:rsidRPr="00197041">
        <w:rPr>
          <w:rFonts w:ascii="Times New Roman" w:hAnsi="Times New Roman" w:cs="Times New Roman"/>
          <w:color w:val="000000"/>
          <w:sz w:val="20"/>
          <w:szCs w:val="20"/>
        </w:rPr>
        <w:t>alınarak hesaplanan</w:t>
      </w:r>
      <w:r w:rsidRPr="00197041">
        <w:rPr>
          <w:rFonts w:ascii="Times New Roman" w:hAnsi="Times New Roman" w:cs="Times New Roman"/>
          <w:color w:val="000000"/>
          <w:sz w:val="20"/>
          <w:szCs w:val="20"/>
        </w:rPr>
        <w:t xml:space="preserve"> birim işletme maliyetidir. </w:t>
      </w:r>
    </w:p>
    <w:p w:rsidR="002C6002" w:rsidRPr="00197041" w:rsidRDefault="00DD0FB1"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İG</w:t>
      </w:r>
      <w:r w:rsidR="002C6002" w:rsidRPr="00197041">
        <w:rPr>
          <w:rFonts w:ascii="Times New Roman" w:hAnsi="Times New Roman" w:cs="Times New Roman"/>
          <w:color w:val="000000"/>
          <w:sz w:val="20"/>
          <w:szCs w:val="20"/>
        </w:rPr>
        <w:t xml:space="preserve"> payı için aşağıda verilen hesap esasları kullanılır. </w:t>
      </w:r>
    </w:p>
    <w:p w:rsidR="002C6002" w:rsidRPr="00197041" w:rsidRDefault="00DD0FB1"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İG</w:t>
      </w:r>
      <w:r w:rsidR="002C6002" w:rsidRPr="00197041">
        <w:rPr>
          <w:rFonts w:ascii="Times New Roman" w:hAnsi="Times New Roman" w:cs="Times New Roman"/>
          <w:color w:val="000000"/>
          <w:sz w:val="20"/>
          <w:szCs w:val="20"/>
        </w:rPr>
        <w:t xml:space="preserve"> = </w:t>
      </w:r>
      <w:proofErr w:type="spellStart"/>
      <w:r w:rsidR="002C6002" w:rsidRPr="00197041">
        <w:rPr>
          <w:rFonts w:ascii="Times New Roman" w:hAnsi="Times New Roman" w:cs="Times New Roman"/>
          <w:color w:val="000000"/>
          <w:sz w:val="20"/>
          <w:szCs w:val="20"/>
        </w:rPr>
        <w:t>k.Q.A</w:t>
      </w:r>
      <w:proofErr w:type="spellEnd"/>
      <w:r w:rsidR="002C6002" w:rsidRPr="00197041">
        <w:rPr>
          <w:rFonts w:ascii="Times New Roman" w:hAnsi="Times New Roman" w:cs="Times New Roman"/>
          <w:color w:val="000000"/>
          <w:sz w:val="20"/>
          <w:szCs w:val="20"/>
        </w:rPr>
        <w:t xml:space="preserve">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Bu formülde,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Q (kişi) = Tespit edilen çalışan sayısı </w:t>
      </w:r>
      <w:r w:rsidR="00AA15B9" w:rsidRPr="00197041">
        <w:rPr>
          <w:rFonts w:ascii="Times New Roman" w:hAnsi="Times New Roman" w:cs="Times New Roman"/>
          <w:color w:val="000000"/>
          <w:sz w:val="20"/>
          <w:szCs w:val="20"/>
        </w:rPr>
        <w:t>veya</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Q (m³) = Kullanılan su miktarı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A (TL/kişi ve m³) = Kişi sayısına ya da su tüketimine göre belirlenen birim işletme maliyetidir.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proofErr w:type="gramStart"/>
      <w:r w:rsidRPr="00197041">
        <w:rPr>
          <w:rFonts w:ascii="Times New Roman" w:hAnsi="Times New Roman" w:cs="Times New Roman"/>
          <w:color w:val="000000"/>
          <w:sz w:val="20"/>
          <w:szCs w:val="20"/>
        </w:rPr>
        <w:t>k</w:t>
      </w:r>
      <w:proofErr w:type="gramEnd"/>
      <w:r w:rsidRPr="00197041">
        <w:rPr>
          <w:rFonts w:ascii="Times New Roman" w:hAnsi="Times New Roman" w:cs="Times New Roman"/>
          <w:color w:val="000000"/>
          <w:sz w:val="20"/>
          <w:szCs w:val="20"/>
        </w:rPr>
        <w:t xml:space="preserve"> = Birim maliyetlerle hesaplanan işletme bedellerini, tahsil edilmesine kadar geçen süre </w:t>
      </w:r>
      <w:r w:rsidR="00723AE4" w:rsidRPr="00197041">
        <w:rPr>
          <w:rFonts w:ascii="Times New Roman" w:hAnsi="Times New Roman" w:cs="Times New Roman"/>
          <w:color w:val="000000"/>
          <w:sz w:val="20"/>
          <w:szCs w:val="20"/>
        </w:rPr>
        <w:t xml:space="preserve"> </w:t>
      </w:r>
      <w:r w:rsidRPr="00197041">
        <w:rPr>
          <w:rFonts w:ascii="Times New Roman" w:hAnsi="Times New Roman" w:cs="Times New Roman"/>
          <w:color w:val="000000"/>
          <w:sz w:val="20"/>
          <w:szCs w:val="20"/>
        </w:rPr>
        <w:t xml:space="preserve">için </w:t>
      </w:r>
      <w:r w:rsidR="00051CF4" w:rsidRPr="00197041">
        <w:rPr>
          <w:rFonts w:ascii="Times New Roman" w:hAnsi="Times New Roman" w:cs="Times New Roman"/>
          <w:color w:val="000000"/>
          <w:sz w:val="20"/>
          <w:szCs w:val="20"/>
        </w:rPr>
        <w:t>İ</w:t>
      </w:r>
      <w:r w:rsidRPr="00197041">
        <w:rPr>
          <w:rFonts w:ascii="Times New Roman" w:hAnsi="Times New Roman" w:cs="Times New Roman"/>
          <w:color w:val="000000"/>
          <w:sz w:val="20"/>
          <w:szCs w:val="20"/>
        </w:rPr>
        <w:t xml:space="preserve">dare tarafından </w:t>
      </w:r>
      <w:r w:rsidR="006B0776" w:rsidRPr="00197041">
        <w:rPr>
          <w:rFonts w:ascii="Times New Roman" w:hAnsi="Times New Roman" w:cs="Times New Roman"/>
          <w:color w:val="000000"/>
          <w:sz w:val="20"/>
          <w:szCs w:val="20"/>
        </w:rPr>
        <w:t>diğer veriler</w:t>
      </w:r>
      <w:r w:rsidRPr="00197041">
        <w:rPr>
          <w:rFonts w:ascii="Times New Roman" w:hAnsi="Times New Roman" w:cs="Times New Roman"/>
          <w:color w:val="000000"/>
          <w:sz w:val="20"/>
          <w:szCs w:val="20"/>
        </w:rPr>
        <w:t xml:space="preserve"> göz önüne alınarak belirlenen yıllık sabit katsayı (ilk dönem </w:t>
      </w:r>
      <w:r w:rsidR="00723AE4" w:rsidRPr="00197041">
        <w:rPr>
          <w:rFonts w:ascii="Times New Roman" w:hAnsi="Times New Roman" w:cs="Times New Roman"/>
          <w:color w:val="000000"/>
          <w:sz w:val="20"/>
          <w:szCs w:val="20"/>
        </w:rPr>
        <w:t xml:space="preserve"> </w:t>
      </w:r>
      <w:r w:rsidRPr="00197041">
        <w:rPr>
          <w:rFonts w:ascii="Times New Roman" w:hAnsi="Times New Roman" w:cs="Times New Roman"/>
          <w:color w:val="000000"/>
          <w:sz w:val="20"/>
          <w:szCs w:val="20"/>
        </w:rPr>
        <w:t xml:space="preserve">olarak 1 belirlenir, </w:t>
      </w:r>
      <w:r w:rsidR="00051CF4" w:rsidRPr="00197041">
        <w:rPr>
          <w:rFonts w:ascii="Times New Roman" w:hAnsi="Times New Roman" w:cs="Times New Roman"/>
          <w:color w:val="000000"/>
          <w:sz w:val="20"/>
          <w:szCs w:val="20"/>
        </w:rPr>
        <w:t>İ</w:t>
      </w:r>
      <w:r w:rsidRPr="00197041">
        <w:rPr>
          <w:rFonts w:ascii="Times New Roman" w:hAnsi="Times New Roman" w:cs="Times New Roman"/>
          <w:color w:val="000000"/>
          <w:sz w:val="20"/>
          <w:szCs w:val="20"/>
        </w:rPr>
        <w:t xml:space="preserve">dare tarafından gerektiği dönemlerde kullanılır.)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B) Evsel ve End</w:t>
      </w:r>
      <w:r w:rsidR="00DD0FB1" w:rsidRPr="00197041">
        <w:rPr>
          <w:rFonts w:ascii="Times New Roman" w:hAnsi="Times New Roman" w:cs="Times New Roman"/>
          <w:color w:val="000000"/>
          <w:sz w:val="20"/>
          <w:szCs w:val="20"/>
        </w:rPr>
        <w:t>üstriyel Atıksu altyapı tesisi İ</w:t>
      </w:r>
      <w:r w:rsidRPr="00197041">
        <w:rPr>
          <w:rFonts w:ascii="Times New Roman" w:hAnsi="Times New Roman" w:cs="Times New Roman"/>
          <w:color w:val="000000"/>
          <w:sz w:val="20"/>
          <w:szCs w:val="20"/>
        </w:rPr>
        <w:t xml:space="preserve">G Bedeli hesaplanması: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Atıksu kaynağında oluşan ve OSB’de yer alan üyelerin aylık su tüketim miktarının </w:t>
      </w:r>
      <w:proofErr w:type="gramStart"/>
      <w:r w:rsidRPr="00197041">
        <w:rPr>
          <w:rFonts w:ascii="Times New Roman" w:hAnsi="Times New Roman" w:cs="Times New Roman"/>
          <w:color w:val="000000"/>
          <w:sz w:val="20"/>
          <w:szCs w:val="20"/>
        </w:rPr>
        <w:t>% 90</w:t>
      </w:r>
      <w:proofErr w:type="gramEnd"/>
      <w:r w:rsidRPr="00197041">
        <w:rPr>
          <w:rFonts w:ascii="Times New Roman" w:hAnsi="Times New Roman" w:cs="Times New Roman"/>
          <w:color w:val="000000"/>
          <w:sz w:val="20"/>
          <w:szCs w:val="20"/>
        </w:rPr>
        <w:t>’ı ya da tesislerde bulunan debimetre ve</w:t>
      </w:r>
      <w:r w:rsidR="00DD0FB1" w:rsidRPr="00197041">
        <w:rPr>
          <w:rFonts w:ascii="Times New Roman" w:hAnsi="Times New Roman" w:cs="Times New Roman"/>
          <w:color w:val="000000"/>
          <w:sz w:val="20"/>
          <w:szCs w:val="20"/>
        </w:rPr>
        <w:t>ya</w:t>
      </w:r>
      <w:r w:rsidRPr="00197041">
        <w:rPr>
          <w:rFonts w:ascii="Times New Roman" w:hAnsi="Times New Roman" w:cs="Times New Roman"/>
          <w:color w:val="000000"/>
          <w:sz w:val="20"/>
          <w:szCs w:val="20"/>
        </w:rPr>
        <w:t xml:space="preserve"> atıksu sayaçlarındaki değerler üzerinden hesaplanır. </w:t>
      </w:r>
      <w:r w:rsidR="00AA15B9"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xml:space="preserve"> miktarı ile ilgili 15.4.(F) maddesi durumunda ise oluşan atıksu miktarının yanı sıra kirlilik parametrelerinin konsantrasyonları da dikkate alınarak hesaplanır. </w:t>
      </w:r>
    </w:p>
    <w:p w:rsidR="002C6002" w:rsidRPr="00197041" w:rsidRDefault="002C6002" w:rsidP="002C6002">
      <w:pPr>
        <w:autoSpaceDE w:val="0"/>
        <w:autoSpaceDN w:val="0"/>
        <w:adjustRightInd w:val="0"/>
        <w:spacing w:after="0" w:line="360" w:lineRule="auto"/>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C) </w:t>
      </w:r>
      <w:r w:rsidR="00DD0FB1"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xml:space="preserve"> bedeline esas teşkil eden, oluşan atıksu miktarının, Bölge içme suyu şebekesinden çekilen su miktarı üzerinden hesaplanamadığı durumlarda, üyeler İdare’nin isteği üzerine, masrafları kendilerine ait olmak üzere, uygun debi ve diğer ölçü aletlerini kurmak ve çalıştırmak mecburiyetindedirler. İdare, üyenin su kullanım durumuna göre özellikle küçük atıksu kaynaklarında debi ölçümü yerine su tüketim beyanlarını esas alabilir. Ayrıca sorumlular yerinde ölçüm ve/veya numune alma cihazlarını kurmak, sürekli bakımını yapmak ve çalışır vaziyette bulundurmakla yükümlüdürler. Üyeler, alınan numuneleri İdare’nin uygun görmesi kaydı ile tesisin kendi laboratuvarlarında veya dışarıda bir laboratuvarda periyodik olarak analiz yaptırarak, ölçüm sonuçlarının kayıtlarını işletme defterinde bulundurmak mecburiyetindedirler. </w:t>
      </w:r>
    </w:p>
    <w:p w:rsidR="00B93949" w:rsidRDefault="002C6002" w:rsidP="00AF3120">
      <w:pPr>
        <w:spacing w:after="0" w:line="360" w:lineRule="auto"/>
        <w:jc w:val="both"/>
        <w:rPr>
          <w:rFonts w:ascii="Times New Roman" w:hAnsi="Times New Roman" w:cs="Times New Roman"/>
          <w:sz w:val="20"/>
          <w:szCs w:val="20"/>
        </w:rPr>
      </w:pPr>
      <w:r w:rsidRPr="00197041">
        <w:rPr>
          <w:rFonts w:ascii="Times New Roman" w:hAnsi="Times New Roman" w:cs="Times New Roman"/>
          <w:b/>
          <w:bCs/>
          <w:color w:val="000000"/>
          <w:sz w:val="20"/>
          <w:szCs w:val="20"/>
        </w:rPr>
        <w:t>15.3.</w:t>
      </w:r>
      <w:r w:rsidRPr="00197041">
        <w:rPr>
          <w:rFonts w:ascii="Times New Roman" w:hAnsi="Times New Roman" w:cs="Times New Roman"/>
          <w:color w:val="000000"/>
          <w:sz w:val="20"/>
          <w:szCs w:val="20"/>
        </w:rPr>
        <w:t xml:space="preserve"> </w:t>
      </w:r>
      <w:proofErr w:type="spellStart"/>
      <w:r w:rsidR="00AA15B9"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’de</w:t>
      </w:r>
      <w:proofErr w:type="spellEnd"/>
      <w:r w:rsidRPr="00197041">
        <w:rPr>
          <w:rFonts w:ascii="Times New Roman" w:hAnsi="Times New Roman" w:cs="Times New Roman"/>
          <w:color w:val="000000"/>
          <w:sz w:val="20"/>
          <w:szCs w:val="20"/>
        </w:rPr>
        <w:t xml:space="preserve"> </w:t>
      </w:r>
      <w:r w:rsidR="00723AE4" w:rsidRPr="00197041">
        <w:rPr>
          <w:rFonts w:ascii="Times New Roman" w:hAnsi="Times New Roman" w:cs="Times New Roman"/>
          <w:color w:val="000000"/>
          <w:sz w:val="20"/>
          <w:szCs w:val="20"/>
        </w:rPr>
        <w:t>Değişiklik: İdare</w:t>
      </w:r>
      <w:r w:rsidRPr="00197041">
        <w:rPr>
          <w:rFonts w:ascii="Times New Roman" w:hAnsi="Times New Roman" w:cs="Times New Roman"/>
          <w:color w:val="000000"/>
          <w:sz w:val="20"/>
          <w:szCs w:val="20"/>
        </w:rPr>
        <w:t xml:space="preserve">, </w:t>
      </w:r>
      <w:r w:rsidR="00AA15B9" w:rsidRPr="00197041">
        <w:rPr>
          <w:rFonts w:ascii="Times New Roman" w:hAnsi="Times New Roman" w:cs="Times New Roman"/>
          <w:color w:val="000000"/>
          <w:sz w:val="20"/>
          <w:szCs w:val="20"/>
        </w:rPr>
        <w:t>İG</w:t>
      </w:r>
      <w:r w:rsidRPr="00197041">
        <w:rPr>
          <w:rFonts w:ascii="Times New Roman" w:hAnsi="Times New Roman" w:cs="Times New Roman"/>
          <w:color w:val="000000"/>
          <w:sz w:val="20"/>
          <w:szCs w:val="20"/>
        </w:rPr>
        <w:t xml:space="preserve"> ödemelerinde aşağıdaki esaslar </w:t>
      </w:r>
      <w:r w:rsidR="00723AE4" w:rsidRPr="00197041">
        <w:rPr>
          <w:rFonts w:ascii="Times New Roman" w:hAnsi="Times New Roman" w:cs="Times New Roman"/>
          <w:color w:val="000000"/>
          <w:sz w:val="20"/>
          <w:szCs w:val="20"/>
        </w:rPr>
        <w:t>dâhilinde</w:t>
      </w:r>
      <w:r w:rsidRPr="00197041">
        <w:rPr>
          <w:rFonts w:ascii="Times New Roman" w:hAnsi="Times New Roman" w:cs="Times New Roman"/>
          <w:color w:val="000000"/>
          <w:sz w:val="20"/>
          <w:szCs w:val="20"/>
        </w:rPr>
        <w:t xml:space="preserve"> değişiklik yapabilir;</w:t>
      </w:r>
      <w:r w:rsidR="00AA15B9" w:rsidRPr="00197041">
        <w:rPr>
          <w:rFonts w:ascii="Times New Roman" w:hAnsi="Times New Roman" w:cs="Times New Roman"/>
          <w:color w:val="000000"/>
          <w:sz w:val="20"/>
          <w:szCs w:val="20"/>
        </w:rPr>
        <w:t xml:space="preserve"> </w:t>
      </w:r>
      <w:r w:rsidRPr="00197041">
        <w:rPr>
          <w:rFonts w:ascii="Times New Roman" w:hAnsi="Times New Roman" w:cs="Times New Roman"/>
          <w:color w:val="000000"/>
          <w:sz w:val="20"/>
          <w:szCs w:val="20"/>
        </w:rPr>
        <w:t>Borca esas olmak üzere belirlenmiş atıksu miktarını, kısmen veya tamamen atıksu altyapı sistemine verilmediğinin, konsantrasyon değişikliklerinin ispatı halinde, atıksu altyapı tesislerine de</w:t>
      </w:r>
      <w:r w:rsidR="00723AE4" w:rsidRPr="00197041">
        <w:rPr>
          <w:rFonts w:ascii="Times New Roman" w:hAnsi="Times New Roman" w:cs="Times New Roman"/>
          <w:color w:val="000000"/>
          <w:sz w:val="20"/>
          <w:szCs w:val="20"/>
        </w:rPr>
        <w:t>ş</w:t>
      </w:r>
      <w:r w:rsidRPr="00197041">
        <w:rPr>
          <w:rFonts w:ascii="Times New Roman" w:hAnsi="Times New Roman" w:cs="Times New Roman"/>
          <w:color w:val="000000"/>
          <w:sz w:val="20"/>
          <w:szCs w:val="20"/>
        </w:rPr>
        <w:t>arj edilmeyen miktarlar için üyenin müracaatı üzerine değişiklik yapılır.</w:t>
      </w:r>
      <w:r w:rsidRPr="00197041">
        <w:rPr>
          <w:rFonts w:ascii="Times New Roman" w:hAnsi="Times New Roman" w:cs="Times New Roman"/>
          <w:sz w:val="20"/>
          <w:szCs w:val="20"/>
        </w:rPr>
        <w:t xml:space="preserve"> </w:t>
      </w:r>
    </w:p>
    <w:p w:rsidR="00AF3120" w:rsidRDefault="00AF3120" w:rsidP="00AF3120">
      <w:pPr>
        <w:spacing w:after="0" w:line="360" w:lineRule="auto"/>
        <w:jc w:val="both"/>
        <w:rPr>
          <w:rFonts w:ascii="Times New Roman" w:hAnsi="Times New Roman" w:cs="Times New Roman"/>
          <w:sz w:val="20"/>
          <w:szCs w:val="20"/>
        </w:rPr>
      </w:pPr>
    </w:p>
    <w:p w:rsidR="00AF3120" w:rsidRDefault="00AF3120" w:rsidP="00AF3120">
      <w:pPr>
        <w:spacing w:after="0" w:line="360" w:lineRule="auto"/>
        <w:jc w:val="both"/>
        <w:rPr>
          <w:rFonts w:ascii="Times New Roman" w:hAnsi="Times New Roman" w:cs="Times New Roman"/>
          <w:sz w:val="20"/>
          <w:szCs w:val="20"/>
        </w:rPr>
      </w:pPr>
    </w:p>
    <w:p w:rsidR="00AF3120" w:rsidRDefault="00AF3120" w:rsidP="00AF3120">
      <w:pPr>
        <w:spacing w:after="0" w:line="360" w:lineRule="auto"/>
        <w:jc w:val="both"/>
        <w:rPr>
          <w:rFonts w:ascii="Times New Roman" w:hAnsi="Times New Roman" w:cs="Times New Roman"/>
          <w:b/>
          <w:bCs/>
          <w:sz w:val="20"/>
          <w:szCs w:val="20"/>
        </w:rPr>
      </w:pP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lastRenderedPageBreak/>
        <w:t>15.4.</w:t>
      </w:r>
      <w:r w:rsidRPr="00197041">
        <w:rPr>
          <w:rFonts w:ascii="Times New Roman" w:hAnsi="Times New Roman" w:cs="Times New Roman"/>
          <w:sz w:val="20"/>
          <w:szCs w:val="20"/>
        </w:rPr>
        <w:t xml:space="preserve"> </w:t>
      </w:r>
      <w:r w:rsidR="00AA15B9" w:rsidRPr="00197041">
        <w:rPr>
          <w:rFonts w:ascii="Times New Roman" w:hAnsi="Times New Roman" w:cs="Times New Roman"/>
          <w:sz w:val="20"/>
          <w:szCs w:val="20"/>
        </w:rPr>
        <w:t>İG</w:t>
      </w:r>
      <w:r w:rsidRPr="00197041">
        <w:rPr>
          <w:rFonts w:ascii="Times New Roman" w:hAnsi="Times New Roman" w:cs="Times New Roman"/>
          <w:sz w:val="20"/>
          <w:szCs w:val="20"/>
        </w:rPr>
        <w:t xml:space="preserve"> Bedeli Hesap </w:t>
      </w:r>
      <w:r w:rsidR="00AA15B9" w:rsidRPr="00197041">
        <w:rPr>
          <w:rFonts w:ascii="Times New Roman" w:hAnsi="Times New Roman" w:cs="Times New Roman"/>
          <w:sz w:val="20"/>
          <w:szCs w:val="20"/>
        </w:rPr>
        <w:t>Esasları: İG</w:t>
      </w:r>
      <w:r w:rsidRPr="00197041">
        <w:rPr>
          <w:rFonts w:ascii="Times New Roman" w:hAnsi="Times New Roman" w:cs="Times New Roman"/>
          <w:sz w:val="20"/>
          <w:szCs w:val="20"/>
        </w:rPr>
        <w:t xml:space="preserve"> miktarının belirlenmesi, İdare’nin yetkisindedir. Toplama, iletim ve toplu arıtma için tahsil olunacak</w:t>
      </w:r>
      <w:r w:rsidR="00AA15B9" w:rsidRPr="00197041">
        <w:rPr>
          <w:rFonts w:ascii="Times New Roman" w:hAnsi="Times New Roman" w:cs="Times New Roman"/>
          <w:sz w:val="20"/>
          <w:szCs w:val="20"/>
        </w:rPr>
        <w:t xml:space="preserve"> İG</w:t>
      </w:r>
      <w:r w:rsidRPr="00197041">
        <w:rPr>
          <w:rFonts w:ascii="Times New Roman" w:hAnsi="Times New Roman" w:cs="Times New Roman"/>
          <w:sz w:val="20"/>
          <w:szCs w:val="20"/>
        </w:rPr>
        <w:t xml:space="preserve"> miktarı aşağıdaki şekilde belirlenir;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A) Atıksu altyapı tesisi </w:t>
      </w:r>
      <w:r w:rsidR="00CE4B87" w:rsidRPr="00197041">
        <w:rPr>
          <w:rFonts w:ascii="Times New Roman" w:hAnsi="Times New Roman" w:cs="Times New Roman"/>
          <w:sz w:val="20"/>
          <w:szCs w:val="20"/>
        </w:rPr>
        <w:t>İG</w:t>
      </w:r>
      <w:r w:rsidRPr="00197041">
        <w:rPr>
          <w:rFonts w:ascii="Times New Roman" w:hAnsi="Times New Roman" w:cs="Times New Roman"/>
          <w:sz w:val="20"/>
          <w:szCs w:val="20"/>
        </w:rPr>
        <w:t xml:space="preserve"> birim ödeme miktarı, oluşan </w:t>
      </w:r>
      <w:proofErr w:type="spellStart"/>
      <w:r w:rsidRPr="00197041">
        <w:rPr>
          <w:rFonts w:ascii="Times New Roman" w:hAnsi="Times New Roman" w:cs="Times New Roman"/>
          <w:sz w:val="20"/>
          <w:szCs w:val="20"/>
        </w:rPr>
        <w:t>atıksuyun</w:t>
      </w:r>
      <w:proofErr w:type="spellEnd"/>
      <w:r w:rsidRPr="00197041">
        <w:rPr>
          <w:rFonts w:ascii="Times New Roman" w:hAnsi="Times New Roman" w:cs="Times New Roman"/>
          <w:sz w:val="20"/>
          <w:szCs w:val="20"/>
        </w:rPr>
        <w:t xml:space="preserve"> beher m</w:t>
      </w:r>
      <w:r w:rsidRPr="00197041">
        <w:rPr>
          <w:rFonts w:ascii="Times New Roman" w:hAnsi="Times New Roman" w:cs="Times New Roman"/>
          <w:sz w:val="20"/>
          <w:szCs w:val="20"/>
          <w:vertAlign w:val="superscript"/>
        </w:rPr>
        <w:t>3</w:t>
      </w:r>
      <w:r w:rsidRPr="00197041">
        <w:rPr>
          <w:rFonts w:ascii="Times New Roman" w:hAnsi="Times New Roman" w:cs="Times New Roman"/>
          <w:sz w:val="20"/>
          <w:szCs w:val="20"/>
        </w:rPr>
        <w:t>’ü başına A (TL/m</w:t>
      </w:r>
      <w:r w:rsidRPr="00AF3120">
        <w:rPr>
          <w:rFonts w:ascii="Times New Roman" w:hAnsi="Times New Roman" w:cs="Times New Roman"/>
          <w:sz w:val="20"/>
          <w:szCs w:val="20"/>
          <w:vertAlign w:val="superscript"/>
        </w:rPr>
        <w:t>3</w:t>
      </w:r>
      <w:r w:rsidRPr="00197041">
        <w:rPr>
          <w:rFonts w:ascii="Times New Roman" w:hAnsi="Times New Roman" w:cs="Times New Roman"/>
          <w:sz w:val="20"/>
          <w:szCs w:val="20"/>
        </w:rPr>
        <w:t>)’</w:t>
      </w:r>
      <w:proofErr w:type="spellStart"/>
      <w:r w:rsidRPr="00197041">
        <w:rPr>
          <w:rFonts w:ascii="Times New Roman" w:hAnsi="Times New Roman" w:cs="Times New Roman"/>
          <w:sz w:val="20"/>
          <w:szCs w:val="20"/>
        </w:rPr>
        <w:t>dır</w:t>
      </w:r>
      <w:proofErr w:type="spellEnd"/>
      <w:r w:rsidRPr="00197041">
        <w:rPr>
          <w:rFonts w:ascii="Times New Roman" w:hAnsi="Times New Roman" w:cs="Times New Roman"/>
          <w:sz w:val="20"/>
          <w:szCs w:val="20"/>
        </w:rPr>
        <w:t xml:space="preserve">.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B) Merkezi atıksu altyapı sistemine Kanalizasyona Deşarj Limitlerini aşan daha kirli bir atıksu boşaltıyorsa </w:t>
      </w:r>
      <w:r w:rsidR="00CE4B87" w:rsidRPr="00197041">
        <w:rPr>
          <w:rFonts w:ascii="Times New Roman" w:hAnsi="Times New Roman" w:cs="Times New Roman"/>
          <w:sz w:val="20"/>
          <w:szCs w:val="20"/>
        </w:rPr>
        <w:t>İG</w:t>
      </w:r>
      <w:r w:rsidRPr="00197041">
        <w:rPr>
          <w:rFonts w:ascii="Times New Roman" w:hAnsi="Times New Roman" w:cs="Times New Roman"/>
          <w:sz w:val="20"/>
          <w:szCs w:val="20"/>
        </w:rPr>
        <w:t xml:space="preserve"> ödeme miktarı artar. Kirlilik miktarı ölçülerek belirlenemiyorsa, ortalama kirlilik miktarı benzer atıksu üretimlerindeki tecrübelere göre ve kabule dayalı olarak İdare tarafından tespit edilir.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C) </w:t>
      </w:r>
      <w:r w:rsidR="00CE4B87" w:rsidRPr="00197041">
        <w:rPr>
          <w:rFonts w:ascii="Times New Roman" w:hAnsi="Times New Roman" w:cs="Times New Roman"/>
          <w:sz w:val="20"/>
          <w:szCs w:val="20"/>
        </w:rPr>
        <w:t>İG</w:t>
      </w:r>
      <w:r w:rsidRPr="00197041">
        <w:rPr>
          <w:rFonts w:ascii="Times New Roman" w:hAnsi="Times New Roman" w:cs="Times New Roman"/>
          <w:sz w:val="20"/>
          <w:szCs w:val="20"/>
        </w:rPr>
        <w:t xml:space="preserve"> mükellefi, İdare’ce öngörülen programa göre yapılan ölçüm sonuçlarında B bendinde bahsi geçen kabule göre veya ölçümlere dayalı olarak belirlenen kirlilik yükü değerlerinde düşme meydana geldiğini ispatlarsa, </w:t>
      </w:r>
      <w:r w:rsidR="00CE4B87" w:rsidRPr="00197041">
        <w:rPr>
          <w:rFonts w:ascii="Times New Roman" w:hAnsi="Times New Roman" w:cs="Times New Roman"/>
          <w:sz w:val="20"/>
          <w:szCs w:val="20"/>
        </w:rPr>
        <w:t>İG</w:t>
      </w:r>
      <w:r w:rsidRPr="00197041">
        <w:rPr>
          <w:rFonts w:ascii="Times New Roman" w:hAnsi="Times New Roman" w:cs="Times New Roman"/>
          <w:sz w:val="20"/>
          <w:szCs w:val="20"/>
        </w:rPr>
        <w:t xml:space="preserve"> tutarı ölçüm sonuçlarına göre yeniden hesaplanır. </w:t>
      </w:r>
    </w:p>
    <w:p w:rsidR="002C6002" w:rsidRPr="00197041" w:rsidRDefault="002C6002"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D) </w:t>
      </w:r>
      <w:r w:rsidR="00E73E69" w:rsidRPr="00197041">
        <w:rPr>
          <w:rFonts w:ascii="Times New Roman" w:hAnsi="Times New Roman" w:cs="Times New Roman"/>
          <w:sz w:val="20"/>
          <w:szCs w:val="20"/>
        </w:rPr>
        <w:t xml:space="preserve">Amasya </w:t>
      </w:r>
      <w:r w:rsidR="002E3878" w:rsidRPr="00197041">
        <w:rPr>
          <w:rFonts w:ascii="Times New Roman" w:hAnsi="Times New Roman" w:cs="Times New Roman"/>
          <w:sz w:val="20"/>
          <w:szCs w:val="20"/>
        </w:rPr>
        <w:t>Merzifon</w:t>
      </w:r>
      <w:r w:rsidRPr="00197041">
        <w:rPr>
          <w:rFonts w:ascii="Times New Roman" w:hAnsi="Times New Roman" w:cs="Times New Roman"/>
          <w:sz w:val="20"/>
          <w:szCs w:val="20"/>
        </w:rPr>
        <w:t xml:space="preserve"> OSB Yönetim Kurulu uygun görerek </w:t>
      </w:r>
      <w:r w:rsidR="00E73E69" w:rsidRPr="00197041">
        <w:rPr>
          <w:rFonts w:ascii="Times New Roman" w:hAnsi="Times New Roman" w:cs="Times New Roman"/>
          <w:sz w:val="20"/>
          <w:szCs w:val="20"/>
        </w:rPr>
        <w:t xml:space="preserve">Amasya </w:t>
      </w:r>
      <w:r w:rsidR="002E3878" w:rsidRPr="00197041">
        <w:rPr>
          <w:rFonts w:ascii="Times New Roman" w:hAnsi="Times New Roman" w:cs="Times New Roman"/>
          <w:sz w:val="20"/>
          <w:szCs w:val="20"/>
        </w:rPr>
        <w:t>Merzifon</w:t>
      </w:r>
      <w:r w:rsidRPr="00197041">
        <w:rPr>
          <w:rFonts w:ascii="Times New Roman" w:hAnsi="Times New Roman" w:cs="Times New Roman"/>
          <w:sz w:val="20"/>
          <w:szCs w:val="20"/>
        </w:rPr>
        <w:t xml:space="preserve"> OSB Müteşebbis Heyet tarafından onaylandığı takdirde bölge genelinde kanalizasyona kirlilik yükü düşük atık su veren kullanıcılar (sanayim tesisleri ve diğer kullanıcılar) için sadece </w:t>
      </w:r>
      <w:r w:rsidR="00E73E69" w:rsidRPr="00197041">
        <w:rPr>
          <w:rFonts w:ascii="Times New Roman" w:hAnsi="Times New Roman" w:cs="Times New Roman"/>
          <w:sz w:val="20"/>
          <w:szCs w:val="20"/>
        </w:rPr>
        <w:t>çalışan</w:t>
      </w:r>
      <w:r w:rsidRPr="00197041">
        <w:rPr>
          <w:rFonts w:ascii="Times New Roman" w:hAnsi="Times New Roman" w:cs="Times New Roman"/>
          <w:sz w:val="20"/>
          <w:szCs w:val="20"/>
        </w:rPr>
        <w:t xml:space="preserve"> sayısı baz alınarak atıksu işletme giderlerine katılım payı alınabilir. Yönetim Kurulu gerek duyarsa bazı tesislerden (</w:t>
      </w:r>
      <w:r w:rsidR="00CE4B87" w:rsidRPr="00197041">
        <w:rPr>
          <w:rFonts w:ascii="Times New Roman" w:hAnsi="Times New Roman" w:cs="Times New Roman"/>
          <w:sz w:val="20"/>
          <w:szCs w:val="20"/>
        </w:rPr>
        <w:t xml:space="preserve">metal, kaplama, boyama, </w:t>
      </w:r>
      <w:r w:rsidRPr="00197041">
        <w:rPr>
          <w:rFonts w:ascii="Times New Roman" w:hAnsi="Times New Roman" w:cs="Times New Roman"/>
          <w:sz w:val="20"/>
          <w:szCs w:val="20"/>
        </w:rPr>
        <w:t xml:space="preserve">sulu gıda üretim tesisleri, süt ve süt ürünleri tesisleri, yemek üretim tesisleri ve atıksu miktarı yüksek olan </w:t>
      </w:r>
      <w:r w:rsidR="00CE4B87" w:rsidRPr="00197041">
        <w:rPr>
          <w:rFonts w:ascii="Times New Roman" w:hAnsi="Times New Roman" w:cs="Times New Roman"/>
          <w:sz w:val="20"/>
          <w:szCs w:val="20"/>
        </w:rPr>
        <w:t>vb. tesisler</w:t>
      </w:r>
      <w:r w:rsidRPr="00197041">
        <w:rPr>
          <w:rFonts w:ascii="Times New Roman" w:hAnsi="Times New Roman" w:cs="Times New Roman"/>
          <w:sz w:val="20"/>
          <w:szCs w:val="20"/>
        </w:rPr>
        <w:t xml:space="preserve">) diğerlerine göre daha yüksek katılım payı isteyebilir. Bu uygulama üyenin ön arıtma tesisi yaptırma mecburiyetini ortadan kaldırmaz, üyeden aşırı kirlilik bedeli farkı alınmasına engel olmaz.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E) Öncelikli atıksu kaynakları ve önemli kirletici kaynaklar İdare tarafından ayrıca değerlendirilir. Arıtma tesisi ve kanalizasyon şebekesinin yatırım ve işletme maliyetini tam olarak karşılayabilmek için İdare tarafından bu yönergedeki usul ve esaslara bağlı kalınarak farklı uygulamalar ve farklı hesaplamalar yapılabilir.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F) Prosesten kaynaklanan atıksuları olan işletmelerde karakteristiklerini aşan kirletici unsurlar </w:t>
      </w:r>
    </w:p>
    <w:p w:rsidR="002C6002" w:rsidRPr="00197041" w:rsidRDefault="002C6002" w:rsidP="002C6002">
      <w:pPr>
        <w:pStyle w:val="Default"/>
        <w:spacing w:line="360" w:lineRule="auto"/>
        <w:jc w:val="both"/>
        <w:rPr>
          <w:rFonts w:ascii="Times New Roman" w:hAnsi="Times New Roman" w:cs="Times New Roman"/>
          <w:sz w:val="20"/>
          <w:szCs w:val="20"/>
        </w:rPr>
      </w:pPr>
      <w:proofErr w:type="gramStart"/>
      <w:r w:rsidRPr="00197041">
        <w:rPr>
          <w:rFonts w:ascii="Times New Roman" w:hAnsi="Times New Roman" w:cs="Times New Roman"/>
          <w:sz w:val="20"/>
          <w:szCs w:val="20"/>
        </w:rPr>
        <w:t>için</w:t>
      </w:r>
      <w:proofErr w:type="gramEnd"/>
      <w:r w:rsidRPr="00197041">
        <w:rPr>
          <w:rFonts w:ascii="Times New Roman" w:hAnsi="Times New Roman" w:cs="Times New Roman"/>
          <w:sz w:val="20"/>
          <w:szCs w:val="20"/>
        </w:rPr>
        <w:t xml:space="preserve"> ilave ücret alınır. Sanayi atıksularının </w:t>
      </w:r>
      <w:r w:rsidR="00EF751B" w:rsidRPr="00197041">
        <w:rPr>
          <w:rFonts w:ascii="Times New Roman" w:hAnsi="Times New Roman" w:cs="Times New Roman"/>
          <w:sz w:val="20"/>
          <w:szCs w:val="20"/>
        </w:rPr>
        <w:t>İG</w:t>
      </w:r>
      <w:r w:rsidRPr="00197041">
        <w:rPr>
          <w:rFonts w:ascii="Times New Roman" w:hAnsi="Times New Roman" w:cs="Times New Roman"/>
          <w:sz w:val="20"/>
          <w:szCs w:val="20"/>
        </w:rPr>
        <w:t xml:space="preserve"> aşağıdaki formüle göre hesaplanır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İG = Q(A+A’)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Bu formülde,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Q(m</w:t>
      </w:r>
      <w:proofErr w:type="gramStart"/>
      <w:r w:rsidRPr="00197041">
        <w:rPr>
          <w:rFonts w:ascii="Times New Roman" w:hAnsi="Times New Roman" w:cs="Times New Roman"/>
          <w:sz w:val="20"/>
          <w:szCs w:val="20"/>
        </w:rPr>
        <w:t>3)=</w:t>
      </w:r>
      <w:proofErr w:type="gramEnd"/>
      <w:r w:rsidRPr="00197041">
        <w:rPr>
          <w:rFonts w:ascii="Times New Roman" w:hAnsi="Times New Roman" w:cs="Times New Roman"/>
          <w:sz w:val="20"/>
          <w:szCs w:val="20"/>
        </w:rPr>
        <w:t xml:space="preserve"> Hesap dönemi içinde tüketilen su miktarının % 90’ı ya da </w:t>
      </w:r>
      <w:r w:rsidR="00EF751B" w:rsidRPr="00197041">
        <w:rPr>
          <w:rFonts w:ascii="Times New Roman" w:hAnsi="Times New Roman" w:cs="Times New Roman"/>
          <w:sz w:val="20"/>
          <w:szCs w:val="20"/>
        </w:rPr>
        <w:t xml:space="preserve">tesislerde bulunan debimetre veya </w:t>
      </w:r>
      <w:r w:rsidRPr="00197041">
        <w:rPr>
          <w:rFonts w:ascii="Times New Roman" w:hAnsi="Times New Roman" w:cs="Times New Roman"/>
          <w:sz w:val="20"/>
          <w:szCs w:val="20"/>
        </w:rPr>
        <w:t xml:space="preserve">atıksu sayaçlarındaki değerler,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A (TL/m</w:t>
      </w:r>
      <w:proofErr w:type="gramStart"/>
      <w:r w:rsidRPr="00197041">
        <w:rPr>
          <w:rFonts w:ascii="Times New Roman" w:hAnsi="Times New Roman" w:cs="Times New Roman"/>
          <w:sz w:val="20"/>
          <w:szCs w:val="20"/>
          <w:vertAlign w:val="superscript"/>
        </w:rPr>
        <w:t>3</w:t>
      </w:r>
      <w:r w:rsidRPr="00197041">
        <w:rPr>
          <w:rFonts w:ascii="Times New Roman" w:hAnsi="Times New Roman" w:cs="Times New Roman"/>
          <w:sz w:val="20"/>
          <w:szCs w:val="20"/>
        </w:rPr>
        <w:t>)=</w:t>
      </w:r>
      <w:proofErr w:type="gramEnd"/>
      <w:r w:rsidRPr="00197041">
        <w:rPr>
          <w:rFonts w:ascii="Times New Roman" w:hAnsi="Times New Roman" w:cs="Times New Roman"/>
          <w:sz w:val="20"/>
          <w:szCs w:val="20"/>
        </w:rPr>
        <w:t xml:space="preserve"> İdare tarafından her dönem (yıl veya ay) için belirlenecek olan birim işletme maliyeti, </w:t>
      </w:r>
    </w:p>
    <w:p w:rsidR="002C6002" w:rsidRPr="00197041" w:rsidRDefault="002C6002" w:rsidP="002C600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A’(TL/m</w:t>
      </w:r>
      <w:proofErr w:type="gramStart"/>
      <w:r w:rsidRPr="00197041">
        <w:rPr>
          <w:rFonts w:ascii="Times New Roman" w:hAnsi="Times New Roman" w:cs="Times New Roman"/>
          <w:sz w:val="20"/>
          <w:szCs w:val="20"/>
        </w:rPr>
        <w:t>3)=</w:t>
      </w:r>
      <w:proofErr w:type="gramEnd"/>
      <w:r w:rsidRPr="00197041">
        <w:rPr>
          <w:rFonts w:ascii="Times New Roman" w:hAnsi="Times New Roman" w:cs="Times New Roman"/>
          <w:sz w:val="20"/>
          <w:szCs w:val="20"/>
        </w:rPr>
        <w:t xml:space="preserve"> Sanayi kuruluşlarından çıkan </w:t>
      </w:r>
      <w:proofErr w:type="spellStart"/>
      <w:r w:rsidRPr="00197041">
        <w:rPr>
          <w:rFonts w:ascii="Times New Roman" w:hAnsi="Times New Roman" w:cs="Times New Roman"/>
          <w:sz w:val="20"/>
          <w:szCs w:val="20"/>
        </w:rPr>
        <w:t>atıksuyun</w:t>
      </w:r>
      <w:proofErr w:type="spellEnd"/>
      <w:r w:rsidRPr="00197041">
        <w:rPr>
          <w:rFonts w:ascii="Times New Roman" w:hAnsi="Times New Roman" w:cs="Times New Roman"/>
          <w:sz w:val="20"/>
          <w:szCs w:val="20"/>
        </w:rPr>
        <w:t xml:space="preserve"> evsel karakterdeki kirliliği aşan unsurları için hesaplanacak ek birim işletme maliyetidir. Bu değerin hesaplanmasında, sanayi </w:t>
      </w:r>
      <w:proofErr w:type="spellStart"/>
      <w:r w:rsidRPr="00197041">
        <w:rPr>
          <w:rFonts w:ascii="Times New Roman" w:hAnsi="Times New Roman" w:cs="Times New Roman"/>
          <w:sz w:val="20"/>
          <w:szCs w:val="20"/>
        </w:rPr>
        <w:t>atıksuyunun</w:t>
      </w:r>
      <w:proofErr w:type="spellEnd"/>
      <w:r w:rsidRPr="00197041">
        <w:rPr>
          <w:rFonts w:ascii="Times New Roman" w:hAnsi="Times New Roman" w:cs="Times New Roman"/>
          <w:sz w:val="20"/>
          <w:szCs w:val="20"/>
        </w:rPr>
        <w:t xml:space="preserve"> kimyasal oksijen ihtiyacı, askıda katı madde konsantrasyonu ve bunlar haricindeki madde 6.2’de yer alan Tablo:1’deki limitleri a</w:t>
      </w:r>
      <w:r w:rsidR="00FD0D1B" w:rsidRPr="00197041">
        <w:rPr>
          <w:rFonts w:ascii="Times New Roman" w:hAnsi="Times New Roman" w:cs="Times New Roman"/>
          <w:sz w:val="20"/>
          <w:szCs w:val="20"/>
        </w:rPr>
        <w:t>ş</w:t>
      </w:r>
      <w:r w:rsidRPr="00197041">
        <w:rPr>
          <w:rFonts w:ascii="Times New Roman" w:hAnsi="Times New Roman" w:cs="Times New Roman"/>
          <w:sz w:val="20"/>
          <w:szCs w:val="20"/>
        </w:rPr>
        <w:t xml:space="preserve">an diğer konsantrasyonlar dikkate alınır. </w:t>
      </w:r>
    </w:p>
    <w:p w:rsidR="002C6002" w:rsidRPr="00197041" w:rsidRDefault="00D67F41"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15.5</w:t>
      </w:r>
      <w:r w:rsidR="002C6002" w:rsidRPr="00197041">
        <w:rPr>
          <w:rFonts w:ascii="Times New Roman" w:hAnsi="Times New Roman" w:cs="Times New Roman"/>
          <w:b/>
          <w:bCs/>
          <w:sz w:val="20"/>
          <w:szCs w:val="20"/>
        </w:rPr>
        <w:t>.</w:t>
      </w:r>
      <w:r w:rsidR="002C6002" w:rsidRPr="00197041">
        <w:rPr>
          <w:rFonts w:ascii="Times New Roman" w:hAnsi="Times New Roman" w:cs="Times New Roman"/>
          <w:sz w:val="20"/>
          <w:szCs w:val="20"/>
        </w:rPr>
        <w:t xml:space="preserve"> </w:t>
      </w:r>
      <w:r w:rsidR="00E02710" w:rsidRPr="00197041">
        <w:rPr>
          <w:rFonts w:ascii="Times New Roman" w:hAnsi="Times New Roman" w:cs="Times New Roman"/>
          <w:sz w:val="20"/>
          <w:szCs w:val="20"/>
        </w:rPr>
        <w:t>İG</w:t>
      </w:r>
      <w:r w:rsidR="002C6002" w:rsidRPr="00197041">
        <w:rPr>
          <w:rFonts w:ascii="Times New Roman" w:hAnsi="Times New Roman" w:cs="Times New Roman"/>
          <w:sz w:val="20"/>
          <w:szCs w:val="20"/>
        </w:rPr>
        <w:t xml:space="preserve"> Borcunun olu</w:t>
      </w:r>
      <w:r w:rsidR="006023D2" w:rsidRPr="00197041">
        <w:rPr>
          <w:rFonts w:ascii="Times New Roman" w:hAnsi="Times New Roman" w:cs="Times New Roman"/>
          <w:sz w:val="20"/>
          <w:szCs w:val="20"/>
        </w:rPr>
        <w:t>ş</w:t>
      </w:r>
      <w:r w:rsidR="002C6002" w:rsidRPr="00197041">
        <w:rPr>
          <w:rFonts w:ascii="Times New Roman" w:hAnsi="Times New Roman" w:cs="Times New Roman"/>
          <w:sz w:val="20"/>
          <w:szCs w:val="20"/>
        </w:rPr>
        <w:t xml:space="preserve">ması ve vadesi: </w:t>
      </w:r>
      <w:r w:rsidR="00E02710" w:rsidRPr="00197041">
        <w:rPr>
          <w:rFonts w:ascii="Times New Roman" w:hAnsi="Times New Roman" w:cs="Times New Roman"/>
          <w:sz w:val="20"/>
          <w:szCs w:val="20"/>
        </w:rPr>
        <w:t>İG</w:t>
      </w:r>
      <w:r w:rsidR="002C6002" w:rsidRPr="00197041">
        <w:rPr>
          <w:rFonts w:ascii="Times New Roman" w:hAnsi="Times New Roman" w:cs="Times New Roman"/>
          <w:sz w:val="20"/>
          <w:szCs w:val="20"/>
        </w:rPr>
        <w:t xml:space="preserve"> borcunun olu</w:t>
      </w:r>
      <w:r w:rsidR="006023D2" w:rsidRPr="00197041">
        <w:rPr>
          <w:rFonts w:ascii="Times New Roman" w:hAnsi="Times New Roman" w:cs="Times New Roman"/>
          <w:sz w:val="20"/>
          <w:szCs w:val="20"/>
        </w:rPr>
        <w:t>ş</w:t>
      </w:r>
      <w:r w:rsidR="002C6002" w:rsidRPr="00197041">
        <w:rPr>
          <w:rFonts w:ascii="Times New Roman" w:hAnsi="Times New Roman" w:cs="Times New Roman"/>
          <w:sz w:val="20"/>
          <w:szCs w:val="20"/>
        </w:rPr>
        <w:t>ması ve vadesine ait esaslar a</w:t>
      </w:r>
      <w:r w:rsidR="006023D2" w:rsidRPr="00197041">
        <w:rPr>
          <w:rFonts w:ascii="Times New Roman" w:hAnsi="Times New Roman" w:cs="Times New Roman"/>
          <w:sz w:val="20"/>
          <w:szCs w:val="20"/>
        </w:rPr>
        <w:t>ş</w:t>
      </w:r>
      <w:r w:rsidR="002C6002" w:rsidRPr="00197041">
        <w:rPr>
          <w:rFonts w:ascii="Times New Roman" w:hAnsi="Times New Roman" w:cs="Times New Roman"/>
          <w:sz w:val="20"/>
          <w:szCs w:val="20"/>
        </w:rPr>
        <w:t xml:space="preserve">ağıdaki </w:t>
      </w:r>
      <w:r w:rsidR="006023D2" w:rsidRPr="00197041">
        <w:rPr>
          <w:rFonts w:ascii="Times New Roman" w:hAnsi="Times New Roman" w:cs="Times New Roman"/>
          <w:sz w:val="20"/>
          <w:szCs w:val="20"/>
        </w:rPr>
        <w:t>ş</w:t>
      </w:r>
      <w:r w:rsidR="002C6002" w:rsidRPr="00197041">
        <w:rPr>
          <w:rFonts w:ascii="Times New Roman" w:hAnsi="Times New Roman" w:cs="Times New Roman"/>
          <w:sz w:val="20"/>
          <w:szCs w:val="20"/>
        </w:rPr>
        <w:t xml:space="preserve">ekildedir. </w:t>
      </w:r>
    </w:p>
    <w:p w:rsidR="002C6002" w:rsidRPr="00197041" w:rsidRDefault="002C600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A) </w:t>
      </w:r>
      <w:r w:rsidR="00D67F41" w:rsidRPr="00197041">
        <w:rPr>
          <w:rFonts w:ascii="Times New Roman" w:hAnsi="Times New Roman" w:cs="Times New Roman"/>
          <w:sz w:val="20"/>
          <w:szCs w:val="20"/>
        </w:rPr>
        <w:t>İG</w:t>
      </w:r>
      <w:r w:rsidRPr="00197041">
        <w:rPr>
          <w:rFonts w:ascii="Times New Roman" w:hAnsi="Times New Roman" w:cs="Times New Roman"/>
          <w:sz w:val="20"/>
          <w:szCs w:val="20"/>
        </w:rPr>
        <w:t xml:space="preserve"> borcu bağlantı izninin veya bağlantı kalite kontr</w:t>
      </w:r>
      <w:r w:rsidR="00D67F41" w:rsidRPr="00197041">
        <w:rPr>
          <w:rFonts w:ascii="Times New Roman" w:hAnsi="Times New Roman" w:cs="Times New Roman"/>
          <w:sz w:val="20"/>
          <w:szCs w:val="20"/>
        </w:rPr>
        <w:t>ol izninin verildiği tarihte baş</w:t>
      </w:r>
      <w:r w:rsidRPr="00197041">
        <w:rPr>
          <w:rFonts w:ascii="Times New Roman" w:hAnsi="Times New Roman" w:cs="Times New Roman"/>
          <w:sz w:val="20"/>
          <w:szCs w:val="20"/>
        </w:rPr>
        <w:t>lar. Kanalizasyon bağlantısı yapıldığı tarih ile kanalizasyon bağlantı izninin verildi</w:t>
      </w:r>
      <w:r w:rsidR="00D67F41" w:rsidRPr="00197041">
        <w:rPr>
          <w:rFonts w:ascii="Times New Roman" w:hAnsi="Times New Roman" w:cs="Times New Roman"/>
          <w:sz w:val="20"/>
          <w:szCs w:val="20"/>
        </w:rPr>
        <w:t xml:space="preserve">ği </w:t>
      </w:r>
      <w:proofErr w:type="spellStart"/>
      <w:r w:rsidR="00D67F41" w:rsidRPr="00197041">
        <w:rPr>
          <w:rFonts w:ascii="Times New Roman" w:hAnsi="Times New Roman" w:cs="Times New Roman"/>
          <w:sz w:val="20"/>
          <w:szCs w:val="20"/>
        </w:rPr>
        <w:t>tarihde</w:t>
      </w:r>
      <w:proofErr w:type="spellEnd"/>
      <w:r w:rsidRPr="00197041">
        <w:rPr>
          <w:rFonts w:ascii="Times New Roman" w:hAnsi="Times New Roman" w:cs="Times New Roman"/>
          <w:sz w:val="20"/>
          <w:szCs w:val="20"/>
        </w:rPr>
        <w:t xml:space="preserve"> </w:t>
      </w:r>
      <w:r w:rsidR="00D67F41" w:rsidRPr="00197041">
        <w:rPr>
          <w:rFonts w:ascii="Times New Roman" w:hAnsi="Times New Roman" w:cs="Times New Roman"/>
          <w:sz w:val="20"/>
          <w:szCs w:val="20"/>
        </w:rPr>
        <w:t>İG</w:t>
      </w:r>
      <w:r w:rsidRPr="00197041">
        <w:rPr>
          <w:rFonts w:ascii="Times New Roman" w:hAnsi="Times New Roman" w:cs="Times New Roman"/>
          <w:sz w:val="20"/>
          <w:szCs w:val="20"/>
        </w:rPr>
        <w:t xml:space="preserve"> tahsil edilir. </w:t>
      </w:r>
    </w:p>
    <w:p w:rsidR="002C6002" w:rsidRPr="00197041" w:rsidRDefault="002C600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B) Her ödeme/tahakkuk dönemi için su kullanımı veya çalı</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an sayısı belirlenir ve ilgili maddeler uyarınca atıksu borcu hesaplanır. </w:t>
      </w:r>
    </w:p>
    <w:p w:rsidR="002C6002" w:rsidRPr="00197041" w:rsidRDefault="002C6002"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C) </w:t>
      </w:r>
      <w:r w:rsidR="00D67F41" w:rsidRPr="00197041">
        <w:rPr>
          <w:rFonts w:ascii="Times New Roman" w:hAnsi="Times New Roman" w:cs="Times New Roman"/>
          <w:sz w:val="20"/>
          <w:szCs w:val="20"/>
        </w:rPr>
        <w:t>İG</w:t>
      </w:r>
      <w:r w:rsidRPr="00197041">
        <w:rPr>
          <w:rFonts w:ascii="Times New Roman" w:hAnsi="Times New Roman" w:cs="Times New Roman"/>
          <w:sz w:val="20"/>
          <w:szCs w:val="20"/>
        </w:rPr>
        <w:t xml:space="preserve"> ödemesinin borç bildiriminin verilmesinden itibaren en fazla 15 (on be</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 gün vadesi vardır. Ödemelerin aralığı ve </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artları </w:t>
      </w:r>
      <w:r w:rsidR="006023D2" w:rsidRPr="00197041">
        <w:rPr>
          <w:rFonts w:ascii="Times New Roman" w:hAnsi="Times New Roman" w:cs="Times New Roman"/>
          <w:sz w:val="20"/>
          <w:szCs w:val="20"/>
        </w:rPr>
        <w:t>İ</w:t>
      </w:r>
      <w:r w:rsidRPr="00197041">
        <w:rPr>
          <w:rFonts w:ascii="Times New Roman" w:hAnsi="Times New Roman" w:cs="Times New Roman"/>
          <w:sz w:val="20"/>
          <w:szCs w:val="20"/>
        </w:rPr>
        <w:t>dare tarafından belirlenir. Yeni dönemde analiz ve ölçüm yapılmamı</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 ise, ödemeler bir önceki döneme ait </w:t>
      </w:r>
      <w:r w:rsidR="00D67F41" w:rsidRPr="00197041">
        <w:rPr>
          <w:rFonts w:ascii="Times New Roman" w:hAnsi="Times New Roman" w:cs="Times New Roman"/>
          <w:sz w:val="20"/>
          <w:szCs w:val="20"/>
        </w:rPr>
        <w:t>analiz ve ölçümlere göre ya da İ</w:t>
      </w:r>
      <w:r w:rsidRPr="00197041">
        <w:rPr>
          <w:rFonts w:ascii="Times New Roman" w:hAnsi="Times New Roman" w:cs="Times New Roman"/>
          <w:sz w:val="20"/>
          <w:szCs w:val="20"/>
        </w:rPr>
        <w:t xml:space="preserve">dare ve </w:t>
      </w:r>
      <w:r w:rsidR="00271DEC" w:rsidRPr="00197041">
        <w:rPr>
          <w:rFonts w:ascii="Times New Roman" w:hAnsi="Times New Roman" w:cs="Times New Roman"/>
          <w:sz w:val="20"/>
          <w:szCs w:val="20"/>
        </w:rPr>
        <w:t xml:space="preserve">Amasya </w:t>
      </w:r>
      <w:r w:rsidR="002E3878" w:rsidRPr="00197041">
        <w:rPr>
          <w:rFonts w:ascii="Times New Roman" w:hAnsi="Times New Roman" w:cs="Times New Roman"/>
          <w:sz w:val="20"/>
          <w:szCs w:val="20"/>
        </w:rPr>
        <w:t>Merzifon</w:t>
      </w:r>
      <w:r w:rsidRPr="00197041">
        <w:rPr>
          <w:rFonts w:ascii="Times New Roman" w:hAnsi="Times New Roman" w:cs="Times New Roman"/>
          <w:sz w:val="20"/>
          <w:szCs w:val="20"/>
        </w:rPr>
        <w:t xml:space="preserve"> OSB Müte</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ebbis Heyet tarafından belirlenen yöntem ve </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artlara göre hesaplanır. </w:t>
      </w:r>
    </w:p>
    <w:p w:rsidR="002C6002" w:rsidRPr="00197041" w:rsidRDefault="002C600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D) Ödemelerin pe</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in ya da taksitli olmasına, taksit sayısı ve ödeme aralığına </w:t>
      </w:r>
      <w:r w:rsidR="00051CF4"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 karar verir. </w:t>
      </w:r>
    </w:p>
    <w:p w:rsidR="002C6002" w:rsidRPr="00197041" w:rsidRDefault="002C600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lastRenderedPageBreak/>
        <w:t>E) Her ödeme dönemi için tüketilen su miktarı ve çalı</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an sayısı belirlenip ilgili maddeler uyarınca atıksu borcu hesaplanır. </w:t>
      </w:r>
    </w:p>
    <w:p w:rsidR="002C6002" w:rsidRPr="00197041" w:rsidRDefault="002C600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F) </w:t>
      </w:r>
      <w:proofErr w:type="spellStart"/>
      <w:r w:rsidR="00D67F41" w:rsidRPr="00197041">
        <w:rPr>
          <w:rFonts w:ascii="Times New Roman" w:hAnsi="Times New Roman" w:cs="Times New Roman"/>
          <w:sz w:val="20"/>
          <w:szCs w:val="20"/>
        </w:rPr>
        <w:t>İG’</w:t>
      </w:r>
      <w:r w:rsidRPr="00197041">
        <w:rPr>
          <w:rFonts w:ascii="Times New Roman" w:hAnsi="Times New Roman" w:cs="Times New Roman"/>
          <w:sz w:val="20"/>
          <w:szCs w:val="20"/>
        </w:rPr>
        <w:t>nin</w:t>
      </w:r>
      <w:proofErr w:type="spellEnd"/>
      <w:r w:rsidRPr="00197041">
        <w:rPr>
          <w:rFonts w:ascii="Times New Roman" w:hAnsi="Times New Roman" w:cs="Times New Roman"/>
          <w:sz w:val="20"/>
          <w:szCs w:val="20"/>
        </w:rPr>
        <w:t xml:space="preserve"> ve taksitlerine ait olan faturaların düzenlenmesinde yapılması muhtemel hatalar o faturanın iadesine veya ödenmemesine sebep te</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kil etmez. Gönderilen faturanın tutarı kesinlikle ödenecektir. Faturanın iadesi veya yazı</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malar nedeniyle fatura tutarının ödenmesi geciktiği takdirde </w:t>
      </w:r>
      <w:r w:rsidR="006023D2" w:rsidRPr="00197041">
        <w:rPr>
          <w:rFonts w:ascii="Times New Roman" w:hAnsi="Times New Roman" w:cs="Times New Roman"/>
          <w:sz w:val="20"/>
          <w:szCs w:val="20"/>
        </w:rPr>
        <w:t>İ</w:t>
      </w:r>
      <w:r w:rsidRPr="00197041">
        <w:rPr>
          <w:rFonts w:ascii="Times New Roman" w:hAnsi="Times New Roman" w:cs="Times New Roman"/>
          <w:sz w:val="20"/>
          <w:szCs w:val="20"/>
        </w:rPr>
        <w:t>dare’nin belirlediği oranda gecikme zammı uygulanacaktır. Faturanın ihbar edildiği tarihten itibaren yedi</w:t>
      </w:r>
      <w:r w:rsidR="00D67F41" w:rsidRPr="00197041">
        <w:rPr>
          <w:rFonts w:ascii="Times New Roman" w:hAnsi="Times New Roman" w:cs="Times New Roman"/>
          <w:sz w:val="20"/>
          <w:szCs w:val="20"/>
        </w:rPr>
        <w:t xml:space="preserve"> </w:t>
      </w:r>
      <w:r w:rsidRPr="00197041">
        <w:rPr>
          <w:rFonts w:ascii="Times New Roman" w:hAnsi="Times New Roman" w:cs="Times New Roman"/>
          <w:sz w:val="20"/>
          <w:szCs w:val="20"/>
        </w:rPr>
        <w:t>(7) gün içerisinde yapılacak itirazlar tetkik edilecek ve geçerli görülürse takip eden faturanın düzenlenmesinde dikkate alınacak veya hatalı görülen faturanın düzeltilmesi yönüne gidilecektir. Düzeltilerek iptal edilen ilk fatura tutarı, mü</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teri tarafından ödenmi</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 ilk düzeltilmi</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 fatura ile itiraz edilen fatura arasında meydana gelebilecek fark, mü</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teri lehine olduğu takdirde önceki dönemlerden kalan borcu varsa bu borcuna mahsup edilecek, </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ayet böyle bir borcu yoksa gelecek dönem için düzenlenecek fatura tutarını mü</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teri lehine doğan fark ka</w:t>
      </w:r>
      <w:r w:rsidR="006023D2" w:rsidRPr="00197041">
        <w:rPr>
          <w:rFonts w:ascii="Times New Roman" w:hAnsi="Times New Roman" w:cs="Times New Roman"/>
          <w:sz w:val="20"/>
          <w:szCs w:val="20"/>
        </w:rPr>
        <w:t>dar noksan ödeyerek itfa edilmiş</w:t>
      </w:r>
      <w:r w:rsidRPr="00197041">
        <w:rPr>
          <w:rFonts w:ascii="Times New Roman" w:hAnsi="Times New Roman" w:cs="Times New Roman"/>
          <w:sz w:val="20"/>
          <w:szCs w:val="20"/>
        </w:rPr>
        <w:t xml:space="preserve"> olacaktır. Düzeltme nedeni ile mü</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teri aleyhine fark doğarsa, mü</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teri farkı düzeltme faturasının ihbar tarihini takip eden 15 gün içinde </w:t>
      </w:r>
      <w:r w:rsidR="006023D2" w:rsidRPr="00197041">
        <w:rPr>
          <w:rFonts w:ascii="Times New Roman" w:hAnsi="Times New Roman" w:cs="Times New Roman"/>
          <w:sz w:val="20"/>
          <w:szCs w:val="20"/>
        </w:rPr>
        <w:t>İ</w:t>
      </w:r>
      <w:r w:rsidRPr="00197041">
        <w:rPr>
          <w:rFonts w:ascii="Times New Roman" w:hAnsi="Times New Roman" w:cs="Times New Roman"/>
          <w:sz w:val="20"/>
          <w:szCs w:val="20"/>
        </w:rPr>
        <w:t>dare’nin bankalardaki hesap numaralarına ödeyecektir. Düzeltilerek iptal edilen ilk faturanın aslı mü</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teri tarafından </w:t>
      </w:r>
      <w:r w:rsidR="006023D2" w:rsidRPr="00197041">
        <w:rPr>
          <w:rFonts w:ascii="Times New Roman" w:hAnsi="Times New Roman" w:cs="Times New Roman"/>
          <w:sz w:val="20"/>
          <w:szCs w:val="20"/>
        </w:rPr>
        <w:t>İ</w:t>
      </w:r>
      <w:r w:rsidRPr="00197041">
        <w:rPr>
          <w:rFonts w:ascii="Times New Roman" w:hAnsi="Times New Roman" w:cs="Times New Roman"/>
          <w:sz w:val="20"/>
          <w:szCs w:val="20"/>
        </w:rPr>
        <w:t>dare’ye iade edilecektir. Ancak ilk faturanın iadesi kayıtlara geçmi</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 olması nedeni ile mümkün olamıyorsa mü</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teri düzeltme faturası ile birlikte faturayı nezdinde alıkoyar ve bu durum yazı ile </w:t>
      </w:r>
      <w:r w:rsidR="00271DEC" w:rsidRPr="00197041">
        <w:rPr>
          <w:rFonts w:ascii="Times New Roman" w:hAnsi="Times New Roman" w:cs="Times New Roman"/>
          <w:sz w:val="20"/>
          <w:szCs w:val="20"/>
        </w:rPr>
        <w:t xml:space="preserve">Amasya </w:t>
      </w:r>
      <w:r w:rsidR="006023D2" w:rsidRPr="00197041">
        <w:rPr>
          <w:rFonts w:ascii="Times New Roman" w:hAnsi="Times New Roman" w:cs="Times New Roman"/>
          <w:sz w:val="20"/>
          <w:szCs w:val="20"/>
        </w:rPr>
        <w:t xml:space="preserve">Merzifon </w:t>
      </w:r>
      <w:r w:rsidRPr="00197041">
        <w:rPr>
          <w:rFonts w:ascii="Times New Roman" w:hAnsi="Times New Roman" w:cs="Times New Roman"/>
          <w:sz w:val="20"/>
          <w:szCs w:val="20"/>
        </w:rPr>
        <w:t>O</w:t>
      </w:r>
      <w:r w:rsidR="006023D2" w:rsidRPr="00197041">
        <w:rPr>
          <w:rFonts w:ascii="Times New Roman" w:hAnsi="Times New Roman" w:cs="Times New Roman"/>
          <w:sz w:val="20"/>
          <w:szCs w:val="20"/>
        </w:rPr>
        <w:t xml:space="preserve">rganize </w:t>
      </w:r>
      <w:r w:rsidRPr="00197041">
        <w:rPr>
          <w:rFonts w:ascii="Times New Roman" w:hAnsi="Times New Roman" w:cs="Times New Roman"/>
          <w:sz w:val="20"/>
          <w:szCs w:val="20"/>
        </w:rPr>
        <w:t>S</w:t>
      </w:r>
      <w:r w:rsidR="006023D2" w:rsidRPr="00197041">
        <w:rPr>
          <w:rFonts w:ascii="Times New Roman" w:hAnsi="Times New Roman" w:cs="Times New Roman"/>
          <w:sz w:val="20"/>
          <w:szCs w:val="20"/>
        </w:rPr>
        <w:t xml:space="preserve">anayi </w:t>
      </w:r>
      <w:r w:rsidRPr="00197041">
        <w:rPr>
          <w:rFonts w:ascii="Times New Roman" w:hAnsi="Times New Roman" w:cs="Times New Roman"/>
          <w:sz w:val="20"/>
          <w:szCs w:val="20"/>
        </w:rPr>
        <w:t>B</w:t>
      </w:r>
      <w:r w:rsidR="006023D2" w:rsidRPr="00197041">
        <w:rPr>
          <w:rFonts w:ascii="Times New Roman" w:hAnsi="Times New Roman" w:cs="Times New Roman"/>
          <w:sz w:val="20"/>
          <w:szCs w:val="20"/>
        </w:rPr>
        <w:t>ölge Müdürlüğü</w:t>
      </w:r>
      <w:r w:rsidRPr="00197041">
        <w:rPr>
          <w:rFonts w:ascii="Times New Roman" w:hAnsi="Times New Roman" w:cs="Times New Roman"/>
          <w:sz w:val="20"/>
          <w:szCs w:val="20"/>
        </w:rPr>
        <w:t>’</w:t>
      </w:r>
      <w:r w:rsidR="006023D2" w:rsidRPr="00197041">
        <w:rPr>
          <w:rFonts w:ascii="Times New Roman" w:hAnsi="Times New Roman" w:cs="Times New Roman"/>
          <w:sz w:val="20"/>
          <w:szCs w:val="20"/>
        </w:rPr>
        <w:t>n</w:t>
      </w:r>
      <w:r w:rsidRPr="00197041">
        <w:rPr>
          <w:rFonts w:ascii="Times New Roman" w:hAnsi="Times New Roman" w:cs="Times New Roman"/>
          <w:sz w:val="20"/>
          <w:szCs w:val="20"/>
        </w:rPr>
        <w:t xml:space="preserve">e bildirir. </w:t>
      </w:r>
    </w:p>
    <w:p w:rsidR="002C6002" w:rsidRPr="00197041" w:rsidRDefault="002C600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G) Taksitlerden </w:t>
      </w:r>
      <w:proofErr w:type="gramStart"/>
      <w:r w:rsidRPr="00197041">
        <w:rPr>
          <w:rFonts w:ascii="Times New Roman" w:hAnsi="Times New Roman" w:cs="Times New Roman"/>
          <w:sz w:val="20"/>
          <w:szCs w:val="20"/>
        </w:rPr>
        <w:t>her hangi</w:t>
      </w:r>
      <w:proofErr w:type="gramEnd"/>
      <w:r w:rsidRPr="00197041">
        <w:rPr>
          <w:rFonts w:ascii="Times New Roman" w:hAnsi="Times New Roman" w:cs="Times New Roman"/>
          <w:sz w:val="20"/>
          <w:szCs w:val="20"/>
        </w:rPr>
        <w:t xml:space="preserve"> birinin </w:t>
      </w:r>
      <w:r w:rsidR="006023D2" w:rsidRPr="00197041">
        <w:rPr>
          <w:rFonts w:ascii="Times New Roman" w:hAnsi="Times New Roman" w:cs="Times New Roman"/>
          <w:sz w:val="20"/>
          <w:szCs w:val="20"/>
        </w:rPr>
        <w:t>İ</w:t>
      </w:r>
      <w:r w:rsidRPr="00197041">
        <w:rPr>
          <w:rFonts w:ascii="Times New Roman" w:hAnsi="Times New Roman" w:cs="Times New Roman"/>
          <w:sz w:val="20"/>
          <w:szCs w:val="20"/>
        </w:rPr>
        <w:t>dare’ye ödenmesi daha önceki faturaların ödenmi</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 xml:space="preserve"> olduğu anlamına gelmez. Abone eline geçmeyen fatura veya faturaları </w:t>
      </w:r>
      <w:r w:rsidR="006023D2"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dare’ye bildirecektir. </w:t>
      </w:r>
    </w:p>
    <w:p w:rsidR="006023D2" w:rsidRPr="00197041" w:rsidRDefault="002C600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H) Abonenin faturalar üzerindeki fatura bedelini </w:t>
      </w:r>
      <w:r w:rsidR="006023D2"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dare’nin banka </w:t>
      </w:r>
      <w:r w:rsidR="006023D2" w:rsidRPr="00197041">
        <w:rPr>
          <w:rFonts w:ascii="Times New Roman" w:hAnsi="Times New Roman" w:cs="Times New Roman"/>
          <w:sz w:val="20"/>
          <w:szCs w:val="20"/>
        </w:rPr>
        <w:t>ş</w:t>
      </w:r>
      <w:r w:rsidRPr="00197041">
        <w:rPr>
          <w:rFonts w:ascii="Times New Roman" w:hAnsi="Times New Roman" w:cs="Times New Roman"/>
          <w:sz w:val="20"/>
          <w:szCs w:val="20"/>
        </w:rPr>
        <w:t>ubesindeki hesaplarına son</w:t>
      </w:r>
      <w:r w:rsidR="006023D2" w:rsidRPr="00197041">
        <w:rPr>
          <w:rFonts w:ascii="Times New Roman" w:hAnsi="Times New Roman" w:cs="Times New Roman"/>
          <w:sz w:val="20"/>
          <w:szCs w:val="20"/>
        </w:rPr>
        <w:t xml:space="preserve"> ödeme tarihine kadar ödemiş olması şarttır. Gecikme zammı hesabında fatura bedelinin banka hesabına geçtiği tarih esas alınır. </w:t>
      </w:r>
    </w:p>
    <w:p w:rsidR="006023D2" w:rsidRPr="00197041" w:rsidRDefault="006023D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İ) </w:t>
      </w:r>
      <w:r w:rsidR="00B15520" w:rsidRPr="00197041">
        <w:rPr>
          <w:rFonts w:ascii="Times New Roman" w:hAnsi="Times New Roman" w:cs="Times New Roman"/>
          <w:sz w:val="20"/>
          <w:szCs w:val="20"/>
        </w:rPr>
        <w:t>İG</w:t>
      </w:r>
      <w:r w:rsidRPr="00197041">
        <w:rPr>
          <w:rFonts w:ascii="Times New Roman" w:hAnsi="Times New Roman" w:cs="Times New Roman"/>
          <w:sz w:val="20"/>
          <w:szCs w:val="20"/>
        </w:rPr>
        <w:t xml:space="preserve"> tutarının yapılan uyarılara rağmen ödenmemesi halinde kullanıcının elektrik ve su bağlantıları kesilerek altyapı hizmeti durdurulur. </w:t>
      </w:r>
    </w:p>
    <w:p w:rsidR="006023D2" w:rsidRPr="00197041" w:rsidRDefault="006023D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J) İdare üyeden iki aylık fatura tutarı kadar güvence bedeli alabilir. Güvence bedelinin alım şartlarını İdare belirler. </w:t>
      </w:r>
    </w:p>
    <w:p w:rsidR="006023D2" w:rsidRPr="00197041" w:rsidRDefault="006023D2" w:rsidP="006023D2">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FD0D1B" w:rsidRPr="00197041">
        <w:rPr>
          <w:rFonts w:ascii="Times New Roman" w:hAnsi="Times New Roman" w:cs="Times New Roman"/>
          <w:b/>
          <w:bCs/>
          <w:i/>
          <w:iCs/>
          <w:sz w:val="20"/>
          <w:szCs w:val="20"/>
        </w:rPr>
        <w:t>16: Bildirme</w:t>
      </w:r>
      <w:r w:rsidRPr="00197041">
        <w:rPr>
          <w:rFonts w:ascii="Times New Roman" w:hAnsi="Times New Roman" w:cs="Times New Roman"/>
          <w:b/>
          <w:bCs/>
          <w:i/>
          <w:iCs/>
          <w:sz w:val="20"/>
          <w:szCs w:val="20"/>
        </w:rPr>
        <w:t xml:space="preserve"> Mecburiyeti </w:t>
      </w:r>
    </w:p>
    <w:p w:rsidR="006023D2" w:rsidRPr="00197041" w:rsidRDefault="006023D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Aşağıdaki durumların Üye tarafından İdare’ye 1. 2. ve 3. bentlerindeki hallerde 1 (bir) ay içerisinde, 4. ve 5. bentlerindeki hallerde ise derhal bildirilmesi zorunludur. </w:t>
      </w:r>
    </w:p>
    <w:p w:rsidR="006023D2" w:rsidRPr="00197041" w:rsidRDefault="006023D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16.1.</w:t>
      </w:r>
      <w:r w:rsidRPr="00197041">
        <w:rPr>
          <w:rFonts w:ascii="Times New Roman" w:hAnsi="Times New Roman" w:cs="Times New Roman"/>
          <w:sz w:val="20"/>
          <w:szCs w:val="20"/>
        </w:rPr>
        <w:t xml:space="preserve"> Atıksu altyapı sistemine bağlı bir taşınmazın satın alınması, devredilmesi veya kullanım seklinde diğer değişikliklerin meydana gelmesi durumunda, </w:t>
      </w:r>
    </w:p>
    <w:p w:rsidR="006023D2" w:rsidRPr="00197041" w:rsidRDefault="006023D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16.2.</w:t>
      </w:r>
      <w:r w:rsidRPr="00197041">
        <w:rPr>
          <w:rFonts w:ascii="Times New Roman" w:hAnsi="Times New Roman" w:cs="Times New Roman"/>
          <w:sz w:val="20"/>
          <w:szCs w:val="20"/>
        </w:rPr>
        <w:t xml:space="preserve"> Özel temin edilen suyun atıksu altyapı sistemine bağlı olan taşınmazda kullanılması durumunda, </w:t>
      </w:r>
    </w:p>
    <w:p w:rsidR="006023D2" w:rsidRPr="00197041" w:rsidRDefault="006023D2" w:rsidP="006023D2">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16.3.</w:t>
      </w:r>
      <w:r w:rsidRPr="00197041">
        <w:rPr>
          <w:rFonts w:ascii="Times New Roman" w:hAnsi="Times New Roman" w:cs="Times New Roman"/>
          <w:sz w:val="20"/>
          <w:szCs w:val="20"/>
        </w:rPr>
        <w:t xml:space="preserve"> Oluşan </w:t>
      </w:r>
      <w:proofErr w:type="spellStart"/>
      <w:r w:rsidRPr="00197041">
        <w:rPr>
          <w:rFonts w:ascii="Times New Roman" w:hAnsi="Times New Roman" w:cs="Times New Roman"/>
          <w:sz w:val="20"/>
          <w:szCs w:val="20"/>
        </w:rPr>
        <w:t>atıksuyun</w:t>
      </w:r>
      <w:proofErr w:type="spellEnd"/>
      <w:r w:rsidRPr="00197041">
        <w:rPr>
          <w:rFonts w:ascii="Times New Roman" w:hAnsi="Times New Roman" w:cs="Times New Roman"/>
          <w:sz w:val="20"/>
          <w:szCs w:val="20"/>
        </w:rPr>
        <w:t xml:space="preserve">, kirlilik değerini değiştirebilecek üretimde yapılan eklemeler, çıkarmalar ve işletme giderine yansıyacak her türlü değişiklikler, </w:t>
      </w:r>
    </w:p>
    <w:p w:rsidR="006023D2" w:rsidRPr="00197041" w:rsidRDefault="006023D2"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16.4.</w:t>
      </w:r>
      <w:r w:rsidRPr="00197041">
        <w:rPr>
          <w:rFonts w:ascii="Times New Roman" w:hAnsi="Times New Roman" w:cs="Times New Roman"/>
          <w:sz w:val="20"/>
          <w:szCs w:val="20"/>
        </w:rPr>
        <w:t xml:space="preserve"> İşletme arızaları veya bağlantı kanalında belirlenen arızaların ortaya çıkması, </w:t>
      </w:r>
      <w:proofErr w:type="spellStart"/>
      <w:r w:rsidRPr="00197041">
        <w:rPr>
          <w:rFonts w:ascii="Times New Roman" w:hAnsi="Times New Roman" w:cs="Times New Roman"/>
          <w:sz w:val="20"/>
          <w:szCs w:val="20"/>
        </w:rPr>
        <w:t>atıksuyun</w:t>
      </w:r>
      <w:proofErr w:type="spellEnd"/>
      <w:r w:rsidRPr="00197041">
        <w:rPr>
          <w:rFonts w:ascii="Times New Roman" w:hAnsi="Times New Roman" w:cs="Times New Roman"/>
          <w:sz w:val="20"/>
          <w:szCs w:val="20"/>
        </w:rPr>
        <w:t xml:space="preserve"> özellikleri, debisi ve miktarında deği</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iklikler olması ve zararlı ve tehlikeli mad</w:t>
      </w:r>
      <w:r w:rsidR="00B15520" w:rsidRPr="00197041">
        <w:rPr>
          <w:rFonts w:ascii="Times New Roman" w:hAnsi="Times New Roman" w:cs="Times New Roman"/>
          <w:sz w:val="20"/>
          <w:szCs w:val="20"/>
        </w:rPr>
        <w:t>delerin toplu atıksu sistemine”</w:t>
      </w:r>
      <w:r w:rsidRPr="00197041">
        <w:rPr>
          <w:rFonts w:ascii="Times New Roman" w:hAnsi="Times New Roman" w:cs="Times New Roman"/>
          <w:sz w:val="20"/>
          <w:szCs w:val="20"/>
        </w:rPr>
        <w:t xml:space="preserve"> herhangi bir nedenle ula</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 xml:space="preserve">ması durumunda, </w:t>
      </w:r>
    </w:p>
    <w:p w:rsidR="006023D2" w:rsidRPr="00197041" w:rsidRDefault="006023D2"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16.5.</w:t>
      </w:r>
      <w:r w:rsidRPr="00197041">
        <w:rPr>
          <w:rFonts w:ascii="Times New Roman" w:hAnsi="Times New Roman" w:cs="Times New Roman"/>
          <w:sz w:val="20"/>
          <w:szCs w:val="20"/>
        </w:rPr>
        <w:t xml:space="preserve"> Parseldeki ön arıtma tesisi tamamen, kısmen veya geçici olarak i</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letme dı</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ı bırakılmı</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 xml:space="preserve">sa, durum acilen </w:t>
      </w:r>
      <w:r w:rsidR="000E58AB"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dare’ye bildirilerek bağlantı kanalının zamanında kapatılması ve zararların önlenmesi sağlanmalıdır. </w:t>
      </w:r>
    </w:p>
    <w:p w:rsidR="00B93949" w:rsidRDefault="00B93949" w:rsidP="006023D2">
      <w:pPr>
        <w:pStyle w:val="Default"/>
        <w:spacing w:line="360" w:lineRule="auto"/>
        <w:jc w:val="both"/>
        <w:rPr>
          <w:rFonts w:ascii="Times New Roman" w:hAnsi="Times New Roman" w:cs="Times New Roman"/>
          <w:b/>
          <w:bCs/>
          <w:i/>
          <w:iCs/>
          <w:sz w:val="20"/>
          <w:szCs w:val="20"/>
        </w:rPr>
      </w:pPr>
    </w:p>
    <w:p w:rsidR="00B93949" w:rsidRDefault="00B93949" w:rsidP="006023D2">
      <w:pPr>
        <w:pStyle w:val="Default"/>
        <w:spacing w:line="360" w:lineRule="auto"/>
        <w:jc w:val="both"/>
        <w:rPr>
          <w:rFonts w:ascii="Times New Roman" w:hAnsi="Times New Roman" w:cs="Times New Roman"/>
          <w:b/>
          <w:bCs/>
          <w:i/>
          <w:iCs/>
          <w:sz w:val="20"/>
          <w:szCs w:val="20"/>
        </w:rPr>
      </w:pPr>
    </w:p>
    <w:p w:rsidR="00B93949" w:rsidRDefault="00B93949" w:rsidP="006023D2">
      <w:pPr>
        <w:pStyle w:val="Default"/>
        <w:spacing w:line="360" w:lineRule="auto"/>
        <w:jc w:val="both"/>
        <w:rPr>
          <w:rFonts w:ascii="Times New Roman" w:hAnsi="Times New Roman" w:cs="Times New Roman"/>
          <w:b/>
          <w:bCs/>
          <w:i/>
          <w:iCs/>
          <w:sz w:val="20"/>
          <w:szCs w:val="20"/>
        </w:rPr>
      </w:pPr>
    </w:p>
    <w:p w:rsidR="00B93949" w:rsidRDefault="00B93949" w:rsidP="006023D2">
      <w:pPr>
        <w:pStyle w:val="Default"/>
        <w:spacing w:line="360" w:lineRule="auto"/>
        <w:jc w:val="both"/>
        <w:rPr>
          <w:rFonts w:ascii="Times New Roman" w:hAnsi="Times New Roman" w:cs="Times New Roman"/>
          <w:b/>
          <w:bCs/>
          <w:i/>
          <w:iCs/>
          <w:sz w:val="20"/>
          <w:szCs w:val="20"/>
        </w:rPr>
      </w:pPr>
    </w:p>
    <w:p w:rsidR="006023D2" w:rsidRPr="00197041" w:rsidRDefault="006023D2" w:rsidP="006023D2">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lastRenderedPageBreak/>
        <w:t xml:space="preserve">Madde </w:t>
      </w:r>
      <w:r w:rsidR="00EF0053" w:rsidRPr="00197041">
        <w:rPr>
          <w:rFonts w:ascii="Times New Roman" w:hAnsi="Times New Roman" w:cs="Times New Roman"/>
          <w:b/>
          <w:bCs/>
          <w:i/>
          <w:iCs/>
          <w:sz w:val="20"/>
          <w:szCs w:val="20"/>
        </w:rPr>
        <w:t>17: Kontrol</w:t>
      </w:r>
      <w:r w:rsidRPr="00197041">
        <w:rPr>
          <w:rFonts w:ascii="Times New Roman" w:hAnsi="Times New Roman" w:cs="Times New Roman"/>
          <w:b/>
          <w:bCs/>
          <w:i/>
          <w:iCs/>
          <w:sz w:val="20"/>
          <w:szCs w:val="20"/>
        </w:rPr>
        <w:t xml:space="preserve"> Düzeni ve Denetleme </w:t>
      </w:r>
    </w:p>
    <w:p w:rsidR="006023D2" w:rsidRPr="00197041" w:rsidRDefault="006023D2"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Denetimin amacı, Atıksu Kaynaklarının Tablo 1’de verilen ön arıtma standartlarına uygunluğunun kontrolü ve Kanalizasyon Sistemi ile Merkezi Atıksu Arıtma </w:t>
      </w:r>
      <w:proofErr w:type="spellStart"/>
      <w:r w:rsidRPr="00197041">
        <w:rPr>
          <w:rFonts w:ascii="Times New Roman" w:hAnsi="Times New Roman" w:cs="Times New Roman"/>
          <w:sz w:val="20"/>
          <w:szCs w:val="20"/>
        </w:rPr>
        <w:t>Tesisi’nin</w:t>
      </w:r>
      <w:proofErr w:type="spellEnd"/>
      <w:r w:rsidRPr="00197041">
        <w:rPr>
          <w:rFonts w:ascii="Times New Roman" w:hAnsi="Times New Roman" w:cs="Times New Roman"/>
          <w:sz w:val="20"/>
          <w:szCs w:val="20"/>
        </w:rPr>
        <w:t xml:space="preserve"> yatırım ve i</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letme bedellerinin kar</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 xml:space="preserve">ılanması amacıyla tahakkuk ettirilecek olan </w:t>
      </w:r>
      <w:r w:rsidR="000E58AB" w:rsidRPr="00197041">
        <w:rPr>
          <w:rFonts w:ascii="Times New Roman" w:hAnsi="Times New Roman" w:cs="Times New Roman"/>
          <w:sz w:val="20"/>
          <w:szCs w:val="20"/>
        </w:rPr>
        <w:t>İş</w:t>
      </w:r>
      <w:r w:rsidR="00B15520" w:rsidRPr="00197041">
        <w:rPr>
          <w:rFonts w:ascii="Times New Roman" w:hAnsi="Times New Roman" w:cs="Times New Roman"/>
          <w:sz w:val="20"/>
          <w:szCs w:val="20"/>
        </w:rPr>
        <w:t>leme gideri</w:t>
      </w:r>
      <w:r w:rsidRPr="00197041">
        <w:rPr>
          <w:rFonts w:ascii="Times New Roman" w:hAnsi="Times New Roman" w:cs="Times New Roman"/>
          <w:sz w:val="20"/>
          <w:szCs w:val="20"/>
        </w:rPr>
        <w:t xml:space="preserve">nin debi ve kirlilik ölçüsünde ve hakkaniyetli bir biçimde Atıksu Kaynakları arasında pay edilmesinin sağlanmasıdır. </w:t>
      </w:r>
    </w:p>
    <w:p w:rsidR="006023D2" w:rsidRPr="00197041" w:rsidRDefault="006023D2"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Toplu atıksu altyapı sistemlerini kullananlar, a</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 xml:space="preserve">ağıda ayrıntıları verilen denetim esaslarına tabidirler. </w:t>
      </w:r>
    </w:p>
    <w:p w:rsidR="006023D2" w:rsidRPr="00197041" w:rsidRDefault="006023D2"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17.1.</w:t>
      </w:r>
      <w:r w:rsidRPr="00197041">
        <w:rPr>
          <w:rFonts w:ascii="Times New Roman" w:hAnsi="Times New Roman" w:cs="Times New Roman"/>
          <w:sz w:val="20"/>
          <w:szCs w:val="20"/>
        </w:rPr>
        <w:t xml:space="preserve"> </w:t>
      </w:r>
      <w:r w:rsidR="000E58AB" w:rsidRPr="00197041">
        <w:rPr>
          <w:rFonts w:ascii="Times New Roman" w:hAnsi="Times New Roman" w:cs="Times New Roman"/>
          <w:sz w:val="20"/>
          <w:szCs w:val="20"/>
        </w:rPr>
        <w:t>İ</w:t>
      </w:r>
      <w:r w:rsidRPr="00197041">
        <w:rPr>
          <w:rFonts w:ascii="Times New Roman" w:hAnsi="Times New Roman" w:cs="Times New Roman"/>
          <w:sz w:val="20"/>
          <w:szCs w:val="20"/>
        </w:rPr>
        <w:t xml:space="preserve">dare, 2872 sayılı </w:t>
      </w:r>
      <w:proofErr w:type="gramStart"/>
      <w:r w:rsidRPr="00197041">
        <w:rPr>
          <w:rFonts w:ascii="Times New Roman" w:hAnsi="Times New Roman" w:cs="Times New Roman"/>
          <w:sz w:val="20"/>
          <w:szCs w:val="20"/>
        </w:rPr>
        <w:t>Çevre Kanununun</w:t>
      </w:r>
      <w:proofErr w:type="gramEnd"/>
      <w:r w:rsidRPr="00197041">
        <w:rPr>
          <w:rFonts w:ascii="Times New Roman" w:hAnsi="Times New Roman" w:cs="Times New Roman"/>
          <w:sz w:val="20"/>
          <w:szCs w:val="20"/>
        </w:rPr>
        <w:t xml:space="preserve"> 26 ve aynı kanunun 3416 sayılı Kanunla deği</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 xml:space="preserve">ik 12 </w:t>
      </w:r>
      <w:proofErr w:type="spellStart"/>
      <w:r w:rsidRPr="00197041">
        <w:rPr>
          <w:rFonts w:ascii="Times New Roman" w:hAnsi="Times New Roman" w:cs="Times New Roman"/>
          <w:sz w:val="20"/>
          <w:szCs w:val="20"/>
        </w:rPr>
        <w:t>nci</w:t>
      </w:r>
      <w:proofErr w:type="spellEnd"/>
      <w:r w:rsidRPr="00197041">
        <w:rPr>
          <w:rFonts w:ascii="Times New Roman" w:hAnsi="Times New Roman" w:cs="Times New Roman"/>
          <w:sz w:val="20"/>
          <w:szCs w:val="20"/>
        </w:rPr>
        <w:t xml:space="preserve"> maddelerine dayanarak izne tabi parsel atıksu tesislerinde uygun gördüğü aralıklarda ve düzenekte bizzat örnek almak, ölçüm yapmak veya yaptırmak suretiyle, atıksu niteliğinin “Atıksu Altyapı Tesisleri Bağlantı Kalite Kontrol </w:t>
      </w:r>
      <w:r w:rsidR="000E58AB" w:rsidRPr="00197041">
        <w:rPr>
          <w:rFonts w:ascii="Times New Roman" w:hAnsi="Times New Roman" w:cs="Times New Roman"/>
          <w:sz w:val="20"/>
          <w:szCs w:val="20"/>
        </w:rPr>
        <w:t>İ</w:t>
      </w:r>
      <w:r w:rsidRPr="00197041">
        <w:rPr>
          <w:rFonts w:ascii="Times New Roman" w:hAnsi="Times New Roman" w:cs="Times New Roman"/>
          <w:sz w:val="20"/>
          <w:szCs w:val="20"/>
        </w:rPr>
        <w:t xml:space="preserve">zin Belgesi (Kanalizasyon Bağlantı </w:t>
      </w:r>
      <w:r w:rsidR="000E58AB" w:rsidRPr="00197041">
        <w:rPr>
          <w:rFonts w:ascii="Times New Roman" w:hAnsi="Times New Roman" w:cs="Times New Roman"/>
          <w:sz w:val="20"/>
          <w:szCs w:val="20"/>
        </w:rPr>
        <w:t>İ</w:t>
      </w:r>
      <w:r w:rsidRPr="00197041">
        <w:rPr>
          <w:rFonts w:ascii="Times New Roman" w:hAnsi="Times New Roman" w:cs="Times New Roman"/>
          <w:sz w:val="20"/>
          <w:szCs w:val="20"/>
        </w:rPr>
        <w:t xml:space="preserve">zni)”ne ve tutulan kayıtların beyanına uygun olup, olmadığını denetler. </w:t>
      </w:r>
      <w:r w:rsidR="000E58AB" w:rsidRPr="00197041">
        <w:rPr>
          <w:rFonts w:ascii="Times New Roman" w:hAnsi="Times New Roman" w:cs="Times New Roman"/>
          <w:sz w:val="20"/>
          <w:szCs w:val="20"/>
        </w:rPr>
        <w:t>İ</w:t>
      </w:r>
      <w:r w:rsidRPr="00197041">
        <w:rPr>
          <w:rFonts w:ascii="Times New Roman" w:hAnsi="Times New Roman" w:cs="Times New Roman"/>
          <w:sz w:val="20"/>
          <w:szCs w:val="20"/>
        </w:rPr>
        <w:t>dare bu kapsamda ilave bir çalı</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maya ihtiyaç gördüğü takdirde, harcamaların ilgili atıksu kaynağı sorumlusu tarafından kar</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 xml:space="preserve">ılanması </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artıyla, bir denetim çalı</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ması yapar veya uygun göreceği yetkili bir kurulu</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a yaptırır ve bedeli üye tarafından kar</w:t>
      </w:r>
      <w:r w:rsidR="000E58AB" w:rsidRPr="00197041">
        <w:rPr>
          <w:rFonts w:ascii="Times New Roman" w:hAnsi="Times New Roman" w:cs="Times New Roman"/>
          <w:sz w:val="20"/>
          <w:szCs w:val="20"/>
        </w:rPr>
        <w:t>ş</w:t>
      </w:r>
      <w:r w:rsidRPr="00197041">
        <w:rPr>
          <w:rFonts w:ascii="Times New Roman" w:hAnsi="Times New Roman" w:cs="Times New Roman"/>
          <w:sz w:val="20"/>
          <w:szCs w:val="20"/>
        </w:rPr>
        <w:t xml:space="preserve">ılanır. </w:t>
      </w:r>
    </w:p>
    <w:p w:rsidR="002C6002" w:rsidRPr="00197041" w:rsidRDefault="006023D2" w:rsidP="000E58AB">
      <w:pPr>
        <w:spacing w:after="0" w:line="360" w:lineRule="auto"/>
        <w:jc w:val="both"/>
        <w:rPr>
          <w:rFonts w:ascii="Times New Roman" w:hAnsi="Times New Roman" w:cs="Times New Roman"/>
          <w:color w:val="000000"/>
          <w:sz w:val="20"/>
          <w:szCs w:val="20"/>
        </w:rPr>
      </w:pPr>
      <w:r w:rsidRPr="00197041">
        <w:rPr>
          <w:rFonts w:ascii="Times New Roman" w:hAnsi="Times New Roman" w:cs="Times New Roman"/>
          <w:b/>
          <w:bCs/>
          <w:color w:val="000000"/>
          <w:sz w:val="20"/>
          <w:szCs w:val="20"/>
        </w:rPr>
        <w:t>17.2.</w:t>
      </w:r>
      <w:r w:rsidRPr="00197041">
        <w:rPr>
          <w:rFonts w:ascii="Times New Roman" w:hAnsi="Times New Roman" w:cs="Times New Roman"/>
          <w:color w:val="000000"/>
          <w:sz w:val="20"/>
          <w:szCs w:val="20"/>
        </w:rPr>
        <w:t xml:space="preserve"> </w:t>
      </w:r>
      <w:r w:rsidR="000E58AB" w:rsidRPr="00197041">
        <w:rPr>
          <w:rFonts w:ascii="Times New Roman" w:hAnsi="Times New Roman" w:cs="Times New Roman"/>
          <w:color w:val="000000"/>
          <w:sz w:val="20"/>
          <w:szCs w:val="20"/>
        </w:rPr>
        <w:t>İ</w:t>
      </w:r>
      <w:r w:rsidRPr="00197041">
        <w:rPr>
          <w:rFonts w:ascii="Times New Roman" w:hAnsi="Times New Roman" w:cs="Times New Roman"/>
          <w:color w:val="000000"/>
          <w:sz w:val="20"/>
          <w:szCs w:val="20"/>
        </w:rPr>
        <w:t>dare parsellerdeki atıksu sistemini kontrol etme yetkisine sahiptir. Kontrol ile görevlendirilen personel</w:t>
      </w:r>
      <w:r w:rsidR="003A3C70" w:rsidRPr="00197041">
        <w:rPr>
          <w:rFonts w:ascii="Times New Roman" w:hAnsi="Times New Roman" w:cs="Times New Roman"/>
          <w:color w:val="000000"/>
          <w:sz w:val="20"/>
          <w:szCs w:val="20"/>
        </w:rPr>
        <w:t xml:space="preserve"> (İdare Denetim Ekibi) </w:t>
      </w:r>
      <w:r w:rsidRPr="00197041">
        <w:rPr>
          <w:rFonts w:ascii="Times New Roman" w:hAnsi="Times New Roman" w:cs="Times New Roman"/>
          <w:color w:val="000000"/>
          <w:sz w:val="20"/>
          <w:szCs w:val="20"/>
        </w:rPr>
        <w:t xml:space="preserve">sistemin bütün kısımlarını kontrol etmekle yetkili ve zorunludur. </w:t>
      </w:r>
      <w:r w:rsidR="003A3C70" w:rsidRPr="00197041">
        <w:rPr>
          <w:rFonts w:ascii="Times New Roman" w:hAnsi="Times New Roman" w:cs="Times New Roman"/>
          <w:color w:val="000000"/>
          <w:sz w:val="20"/>
          <w:szCs w:val="20"/>
        </w:rPr>
        <w:t>İdare Denetim Ekibi ü</w:t>
      </w:r>
      <w:r w:rsidRPr="00197041">
        <w:rPr>
          <w:rFonts w:ascii="Times New Roman" w:hAnsi="Times New Roman" w:cs="Times New Roman"/>
          <w:color w:val="000000"/>
          <w:sz w:val="20"/>
          <w:szCs w:val="20"/>
        </w:rPr>
        <w:t>yelerin, tesislerin ve i</w:t>
      </w:r>
      <w:r w:rsidR="000E58AB" w:rsidRPr="00197041">
        <w:rPr>
          <w:rFonts w:ascii="Times New Roman" w:hAnsi="Times New Roman" w:cs="Times New Roman"/>
          <w:color w:val="000000"/>
          <w:sz w:val="20"/>
          <w:szCs w:val="20"/>
        </w:rPr>
        <w:t>ş</w:t>
      </w:r>
      <w:r w:rsidRPr="00197041">
        <w:rPr>
          <w:rFonts w:ascii="Times New Roman" w:hAnsi="Times New Roman" w:cs="Times New Roman"/>
          <w:color w:val="000000"/>
          <w:sz w:val="20"/>
          <w:szCs w:val="20"/>
        </w:rPr>
        <w:t>yerlerinin iznine gerek olmadan atıksu kaynağının açık olduğu çal</w:t>
      </w:r>
      <w:r w:rsidR="000E58AB" w:rsidRPr="00197041">
        <w:rPr>
          <w:rFonts w:ascii="Times New Roman" w:hAnsi="Times New Roman" w:cs="Times New Roman"/>
          <w:color w:val="000000"/>
          <w:sz w:val="20"/>
          <w:szCs w:val="20"/>
        </w:rPr>
        <w:t>ış</w:t>
      </w:r>
      <w:r w:rsidRPr="00197041">
        <w:rPr>
          <w:rFonts w:ascii="Times New Roman" w:hAnsi="Times New Roman" w:cs="Times New Roman"/>
          <w:color w:val="000000"/>
          <w:sz w:val="20"/>
          <w:szCs w:val="20"/>
        </w:rPr>
        <w:t>ma saatlerinde denetim yapabilirler. Üye ve görevli elemanları, kontrol ve muayene için anlayı</w:t>
      </w:r>
      <w:r w:rsidR="000E58AB" w:rsidRPr="00197041">
        <w:rPr>
          <w:rFonts w:ascii="Times New Roman" w:hAnsi="Times New Roman" w:cs="Times New Roman"/>
          <w:color w:val="000000"/>
          <w:sz w:val="20"/>
          <w:szCs w:val="20"/>
        </w:rPr>
        <w:t>ş</w:t>
      </w:r>
      <w:r w:rsidRPr="00197041">
        <w:rPr>
          <w:rFonts w:ascii="Times New Roman" w:hAnsi="Times New Roman" w:cs="Times New Roman"/>
          <w:color w:val="000000"/>
          <w:sz w:val="20"/>
          <w:szCs w:val="20"/>
        </w:rPr>
        <w:t>lı ve yardımcı olmak ve kontrole gelen görevlilere i</w:t>
      </w:r>
      <w:r w:rsidR="000E58AB" w:rsidRPr="00197041">
        <w:rPr>
          <w:rFonts w:ascii="Times New Roman" w:hAnsi="Times New Roman" w:cs="Times New Roman"/>
          <w:color w:val="000000"/>
          <w:sz w:val="20"/>
          <w:szCs w:val="20"/>
        </w:rPr>
        <w:t>ş</w:t>
      </w:r>
      <w:r w:rsidRPr="00197041">
        <w:rPr>
          <w:rFonts w:ascii="Times New Roman" w:hAnsi="Times New Roman" w:cs="Times New Roman"/>
          <w:color w:val="000000"/>
          <w:sz w:val="20"/>
          <w:szCs w:val="20"/>
        </w:rPr>
        <w:t xml:space="preserve">letme düzenini geciktirmeden göstermek ve gerekli bilgileri vermek mecburiyetindedir. </w:t>
      </w:r>
      <w:r w:rsidR="000E58AB" w:rsidRPr="00197041">
        <w:rPr>
          <w:rFonts w:ascii="Times New Roman" w:hAnsi="Times New Roman" w:cs="Times New Roman"/>
          <w:color w:val="000000"/>
          <w:sz w:val="20"/>
          <w:szCs w:val="20"/>
        </w:rPr>
        <w:t>İ</w:t>
      </w:r>
      <w:r w:rsidRPr="00197041">
        <w:rPr>
          <w:rFonts w:ascii="Times New Roman" w:hAnsi="Times New Roman" w:cs="Times New Roman"/>
          <w:color w:val="000000"/>
          <w:sz w:val="20"/>
          <w:szCs w:val="20"/>
        </w:rPr>
        <w:t>dare, bir defalık veya periyodik su numunesi alma hakkına sahiptir.</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17.3.</w:t>
      </w:r>
      <w:r w:rsidRPr="00197041">
        <w:rPr>
          <w:rFonts w:ascii="Times New Roman" w:hAnsi="Times New Roman" w:cs="Times New Roman"/>
          <w:sz w:val="20"/>
          <w:szCs w:val="20"/>
        </w:rPr>
        <w:t xml:space="preserve"> Denetimler sonucunda tespit edilen noksanlıkları, üye itirazsız olarak ve derhal gidermek mecburiyetindedir. </w:t>
      </w:r>
    </w:p>
    <w:p w:rsidR="000E58AB" w:rsidRPr="00197041" w:rsidRDefault="000E58AB" w:rsidP="000E58AB">
      <w:pPr>
        <w:pStyle w:val="Default"/>
        <w:spacing w:line="360" w:lineRule="auto"/>
        <w:jc w:val="both"/>
        <w:rPr>
          <w:rFonts w:ascii="Times New Roman" w:hAnsi="Times New Roman" w:cs="Times New Roman"/>
          <w:sz w:val="20"/>
          <w:szCs w:val="20"/>
        </w:rPr>
      </w:pPr>
      <w:proofErr w:type="gramStart"/>
      <w:r w:rsidRPr="00197041">
        <w:rPr>
          <w:rFonts w:ascii="Times New Roman" w:hAnsi="Times New Roman" w:cs="Times New Roman"/>
          <w:b/>
          <w:bCs/>
          <w:sz w:val="20"/>
          <w:szCs w:val="20"/>
        </w:rPr>
        <w:t>17.4.</w:t>
      </w:r>
      <w:r w:rsidRPr="00197041">
        <w:rPr>
          <w:rFonts w:ascii="Times New Roman" w:hAnsi="Times New Roman" w:cs="Times New Roman"/>
          <w:sz w:val="20"/>
          <w:szCs w:val="20"/>
        </w:rPr>
        <w:t xml:space="preserve">  Ön</w:t>
      </w:r>
      <w:proofErr w:type="gramEnd"/>
      <w:r w:rsidRPr="00197041">
        <w:rPr>
          <w:rFonts w:ascii="Times New Roman" w:hAnsi="Times New Roman" w:cs="Times New Roman"/>
          <w:sz w:val="20"/>
          <w:szCs w:val="20"/>
        </w:rPr>
        <w:t xml:space="preserve"> arıtma tesisi yapacak olan Kirletici Kaynak sahipleri yaptıracakları tesisin projelerini İdare’ye onaylatmakla yükümlüdürler. İdare projeleri uygun gördüğü kişi ve kurumlara inceleterek bedelini üyeden isteyebilir. Proje onayının İdare’ce yapılmış olması, tesisin yapılacak kontrollerde yeterliliği ve standartların sağlanması açısından, Kirletici Kaynakların sorumluluklarını ortadan kaldırmaz.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17.5.</w:t>
      </w:r>
      <w:r w:rsidRPr="00197041">
        <w:rPr>
          <w:rFonts w:ascii="Times New Roman" w:hAnsi="Times New Roman" w:cs="Times New Roman"/>
          <w:sz w:val="20"/>
          <w:szCs w:val="20"/>
        </w:rPr>
        <w:t xml:space="preserve"> Ön arıtma Tesislerini yaptıran Kirletici Kaynak sahipleri tesisi düzenli olarak çalıştırmak, bakımını ve işletmesini yapmak ve bundan doğacak giderleri karşılamakla yükümlüdürler. Tesis çıkısında alacakları numunelerin analiz sonuçlarını İdare’nin istediği sıklıkta raporlamakla yükümlüdürler.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17.6.</w:t>
      </w:r>
      <w:r w:rsidRPr="00197041">
        <w:rPr>
          <w:rFonts w:ascii="Times New Roman" w:hAnsi="Times New Roman" w:cs="Times New Roman"/>
          <w:sz w:val="20"/>
          <w:szCs w:val="20"/>
        </w:rPr>
        <w:t xml:space="preserve"> Kirletici Kaynak Sahipleri, ön arıtma tesislerinden ön arıtma prosesi sonucu çıkan çamurları bertaraf etmekle sorumlu ve yükümlüdürler.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17.7.</w:t>
      </w:r>
      <w:r w:rsidRPr="00197041">
        <w:rPr>
          <w:rFonts w:ascii="Times New Roman" w:hAnsi="Times New Roman" w:cs="Times New Roman"/>
          <w:sz w:val="20"/>
          <w:szCs w:val="20"/>
        </w:rPr>
        <w:t xml:space="preserve"> Kirletici Kaynak Sahipleri, üretimlerinde veya kullandıkları kimyasal maddelerde yapacakları, atıksu karakterini etkileyebilecek, değişiklikleri en az 1 ay önceden İdare’ye yazılı olarak bildirmek zorundadırlar. Aksi takdirde; arıtma tesisinin ve kanalizasyon şebekesinin sağlıklı çalışmamasından doğacak zararları, Kirletici Kaynak Sahibi karşılayacaktır.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17.8.</w:t>
      </w:r>
      <w:r w:rsidRPr="00197041">
        <w:rPr>
          <w:rFonts w:ascii="Times New Roman" w:hAnsi="Times New Roman" w:cs="Times New Roman"/>
          <w:sz w:val="20"/>
          <w:szCs w:val="20"/>
        </w:rPr>
        <w:t xml:space="preserve"> Denetimler sonucunda tespit edilen noksanlıklar işletme sahibi tarafından derhal düzeltilecektir. İdare yaptığı kontroller sonucunda Kirletici Kaynak için belirlenmiş olan tarifelerde gerekli değişikliğe gidebilecek, ancak; bu değişiklik yazılı olarak üyeye bildirilecektir.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17.9.</w:t>
      </w:r>
      <w:r w:rsidRPr="00197041">
        <w:rPr>
          <w:rFonts w:ascii="Times New Roman" w:hAnsi="Times New Roman" w:cs="Times New Roman"/>
          <w:sz w:val="20"/>
          <w:szCs w:val="20"/>
        </w:rPr>
        <w:t xml:space="preserve"> İdare, aşağıdaki sıklıklarda denetim yapmak amacıyla, haberli veya habersiz olarak istedikleri atıksu kaynağından, bedeli atıksu kaynağı tarafından karşılanmak üzere, numune alma hakkına sahiptir. Ayrıca İdare, </w:t>
      </w:r>
      <w:proofErr w:type="gramStart"/>
      <w:r w:rsidRPr="00197041">
        <w:rPr>
          <w:rFonts w:ascii="Times New Roman" w:hAnsi="Times New Roman" w:cs="Times New Roman"/>
          <w:sz w:val="20"/>
          <w:szCs w:val="20"/>
        </w:rPr>
        <w:t>her hangi</w:t>
      </w:r>
      <w:proofErr w:type="gramEnd"/>
      <w:r w:rsidRPr="00197041">
        <w:rPr>
          <w:rFonts w:ascii="Times New Roman" w:hAnsi="Times New Roman" w:cs="Times New Roman"/>
          <w:sz w:val="20"/>
          <w:szCs w:val="20"/>
        </w:rPr>
        <w:t xml:space="preserve"> bir Atıksu Kaynağını, debisine bakılmaksızın, tanımı 3 üncü maddede verilen “Öncelikli Atıksu Kaynağı ve Önemli Kirletici Kaynak” olarak belirleyebilir.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lastRenderedPageBreak/>
        <w:t>17.10.</w:t>
      </w:r>
      <w:r w:rsidRPr="00197041">
        <w:rPr>
          <w:rFonts w:ascii="Times New Roman" w:hAnsi="Times New Roman" w:cs="Times New Roman"/>
          <w:sz w:val="20"/>
          <w:szCs w:val="20"/>
        </w:rPr>
        <w:t xml:space="preserve"> Normal Şartlarda Numune Alma sıklığı aşağıdaki gibidir. </w:t>
      </w:r>
    </w:p>
    <w:p w:rsidR="000E58AB" w:rsidRPr="00197041" w:rsidRDefault="000E58AB" w:rsidP="000E58AB">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            Özellik                                                                                       Numune Alma Sıklığı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     Sadece evsel atık suyu olanlar                                                                      </w:t>
      </w:r>
      <w:r w:rsidR="008B4224" w:rsidRPr="00197041">
        <w:rPr>
          <w:rFonts w:ascii="Times New Roman" w:hAnsi="Times New Roman" w:cs="Times New Roman"/>
          <w:sz w:val="20"/>
          <w:szCs w:val="20"/>
        </w:rPr>
        <w:t xml:space="preserve"> </w:t>
      </w:r>
      <w:r w:rsidRPr="00197041">
        <w:rPr>
          <w:rFonts w:ascii="Times New Roman" w:hAnsi="Times New Roman" w:cs="Times New Roman"/>
          <w:sz w:val="20"/>
          <w:szCs w:val="20"/>
        </w:rPr>
        <w:t xml:space="preserve">yılda bir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     Öncelikli Atıksu Kaynakları                                                                        3 ayda bir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     Öncelikli Atıksu Kaynağı dışındaki Endüstriyel </w:t>
      </w:r>
      <w:proofErr w:type="gramStart"/>
      <w:r w:rsidRPr="00197041">
        <w:rPr>
          <w:rFonts w:ascii="Times New Roman" w:hAnsi="Times New Roman" w:cs="Times New Roman"/>
          <w:sz w:val="20"/>
          <w:szCs w:val="20"/>
        </w:rPr>
        <w:t xml:space="preserve">Atıksu </w:t>
      </w:r>
      <w:r w:rsidR="008B4224" w:rsidRPr="00197041">
        <w:rPr>
          <w:rFonts w:ascii="Times New Roman" w:hAnsi="Times New Roman" w:cs="Times New Roman"/>
          <w:sz w:val="20"/>
          <w:szCs w:val="20"/>
        </w:rPr>
        <w:t xml:space="preserve"> Kaynakları</w:t>
      </w:r>
      <w:proofErr w:type="gramEnd"/>
      <w:r w:rsidR="008B4224" w:rsidRPr="00197041">
        <w:rPr>
          <w:rFonts w:ascii="Times New Roman" w:hAnsi="Times New Roman" w:cs="Times New Roman"/>
          <w:sz w:val="20"/>
          <w:szCs w:val="20"/>
        </w:rPr>
        <w:t xml:space="preserve">          6</w:t>
      </w:r>
      <w:r w:rsidRPr="00197041">
        <w:rPr>
          <w:rFonts w:ascii="Times New Roman" w:hAnsi="Times New Roman" w:cs="Times New Roman"/>
          <w:sz w:val="20"/>
          <w:szCs w:val="20"/>
        </w:rPr>
        <w:t xml:space="preserve"> ayda bir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     Önemli Kirletici Kaynak                                                                               </w:t>
      </w:r>
      <w:r w:rsidR="008B4224" w:rsidRPr="00197041">
        <w:rPr>
          <w:rFonts w:ascii="Times New Roman" w:hAnsi="Times New Roman" w:cs="Times New Roman"/>
          <w:sz w:val="20"/>
          <w:szCs w:val="20"/>
        </w:rPr>
        <w:t xml:space="preserve"> </w:t>
      </w:r>
      <w:r w:rsidRPr="00197041">
        <w:rPr>
          <w:rFonts w:ascii="Times New Roman" w:hAnsi="Times New Roman" w:cs="Times New Roman"/>
          <w:sz w:val="20"/>
          <w:szCs w:val="20"/>
        </w:rPr>
        <w:t xml:space="preserve"> ayda bir </w:t>
      </w:r>
    </w:p>
    <w:p w:rsidR="000E58AB" w:rsidRPr="00197041" w:rsidRDefault="000E58AB" w:rsidP="000E58AB">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     Ön arıtma tesisleri                                                                                           ayda bir </w:t>
      </w:r>
    </w:p>
    <w:p w:rsidR="00353C2F" w:rsidRDefault="00353C2F" w:rsidP="003A3C70">
      <w:pPr>
        <w:pStyle w:val="Default"/>
        <w:spacing w:line="360" w:lineRule="auto"/>
        <w:jc w:val="both"/>
        <w:rPr>
          <w:rFonts w:ascii="Times New Roman" w:hAnsi="Times New Roman" w:cs="Times New Roman"/>
          <w:b/>
          <w:sz w:val="20"/>
          <w:szCs w:val="20"/>
        </w:rPr>
      </w:pPr>
    </w:p>
    <w:p w:rsidR="003A3C70" w:rsidRPr="00197041" w:rsidRDefault="0098196E"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sz w:val="20"/>
          <w:szCs w:val="20"/>
        </w:rPr>
        <w:t>17.11</w:t>
      </w:r>
      <w:r w:rsidR="003A3C70" w:rsidRPr="00197041">
        <w:rPr>
          <w:rFonts w:ascii="Times New Roman" w:hAnsi="Times New Roman" w:cs="Times New Roman"/>
          <w:sz w:val="20"/>
          <w:szCs w:val="20"/>
        </w:rPr>
        <w:t xml:space="preserve"> </w:t>
      </w:r>
      <w:r w:rsidRPr="00197041">
        <w:rPr>
          <w:rFonts w:ascii="Times New Roman" w:hAnsi="Times New Roman" w:cs="Times New Roman"/>
          <w:sz w:val="20"/>
          <w:szCs w:val="20"/>
        </w:rPr>
        <w:t>Numune Alma Esasları</w:t>
      </w:r>
      <w:r w:rsidR="003A3C70" w:rsidRPr="00197041">
        <w:rPr>
          <w:rFonts w:ascii="Times New Roman" w:hAnsi="Times New Roman" w:cs="Times New Roman"/>
          <w:sz w:val="20"/>
          <w:szCs w:val="20"/>
        </w:rPr>
        <w:t xml:space="preserve">; Numune alma işlemleri, İdare tarafından görevlendirilmiş ve </w:t>
      </w:r>
      <w:r w:rsidR="00271DEC" w:rsidRPr="00197041">
        <w:rPr>
          <w:rFonts w:ascii="Times New Roman" w:hAnsi="Times New Roman" w:cs="Times New Roman"/>
          <w:sz w:val="20"/>
          <w:szCs w:val="20"/>
        </w:rPr>
        <w:t xml:space="preserve">Amasya </w:t>
      </w:r>
      <w:r w:rsidR="003A3C70" w:rsidRPr="00197041">
        <w:rPr>
          <w:rFonts w:ascii="Times New Roman" w:hAnsi="Times New Roman" w:cs="Times New Roman"/>
          <w:sz w:val="20"/>
          <w:szCs w:val="20"/>
        </w:rPr>
        <w:t>M</w:t>
      </w:r>
      <w:r w:rsidR="00271DEC" w:rsidRPr="00197041">
        <w:rPr>
          <w:rFonts w:ascii="Times New Roman" w:hAnsi="Times New Roman" w:cs="Times New Roman"/>
          <w:sz w:val="20"/>
          <w:szCs w:val="20"/>
        </w:rPr>
        <w:t xml:space="preserve">erzifon </w:t>
      </w:r>
      <w:r w:rsidR="003A3C70" w:rsidRPr="00197041">
        <w:rPr>
          <w:rFonts w:ascii="Times New Roman" w:hAnsi="Times New Roman" w:cs="Times New Roman"/>
          <w:sz w:val="20"/>
          <w:szCs w:val="20"/>
        </w:rPr>
        <w:t xml:space="preserve">OSB personeli tarafından usulüne uygun olarak yapılacaktır.  Kanal bağlantı işlemi ya da rutin denetimler esnasında, İdare Denetim Ekibi talep etmesi durumunda tesisin bir veya birden fazla noktasından ham ve/veya arıtılmış atıksu numunesi alabilir. Numune alma işlemi hiçbir şart altında firma ve kişilerce alınamaz, alınan numuneler kabul edilemez. Numune alma ve denetim amacı ile görevli İdare Denetim Ekibinin ivedilikle denetim noktasına geçişine izin verilecektir. Bu amaçla firmalar gerek iş güvenliği </w:t>
      </w:r>
      <w:proofErr w:type="gramStart"/>
      <w:r w:rsidR="003A3C70" w:rsidRPr="00197041">
        <w:rPr>
          <w:rFonts w:ascii="Times New Roman" w:hAnsi="Times New Roman" w:cs="Times New Roman"/>
          <w:sz w:val="20"/>
          <w:szCs w:val="20"/>
        </w:rPr>
        <w:t>önlemlerini,</w:t>
      </w:r>
      <w:proofErr w:type="gramEnd"/>
      <w:r w:rsidR="003A3C70" w:rsidRPr="00197041">
        <w:rPr>
          <w:rFonts w:ascii="Times New Roman" w:hAnsi="Times New Roman" w:cs="Times New Roman"/>
          <w:sz w:val="20"/>
          <w:szCs w:val="20"/>
        </w:rPr>
        <w:t xml:space="preserve"> gerekse personel isim listesi gibi bilgileri kanal bağlantı işlemi sırasında talep edebilecek olup, bu tür talepler geçiş izninin aksatılması konusunda mazeret olarak gösterilmeyecektir. Aykırı durumda, İdare denetim tutanağını tutar ve durumu kayıt altına alır.</w:t>
      </w:r>
    </w:p>
    <w:p w:rsidR="003A3C70" w:rsidRPr="00197041" w:rsidRDefault="003A3C70"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Atıksu kaynağı, numune alma noktasında, parsel içi ulaşım yollarında gerekli iş güvenliği tedbirlerini almak zorundadır.</w:t>
      </w:r>
    </w:p>
    <w:p w:rsidR="003A3C70" w:rsidRPr="00197041" w:rsidRDefault="003A3C70"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İdare gerek </w:t>
      </w:r>
      <w:proofErr w:type="gramStart"/>
      <w:r w:rsidRPr="00197041">
        <w:rPr>
          <w:rFonts w:ascii="Times New Roman" w:hAnsi="Times New Roman" w:cs="Times New Roman"/>
          <w:sz w:val="20"/>
          <w:szCs w:val="20"/>
        </w:rPr>
        <w:t>denetim,</w:t>
      </w:r>
      <w:proofErr w:type="gramEnd"/>
      <w:r w:rsidRPr="00197041">
        <w:rPr>
          <w:rFonts w:ascii="Times New Roman" w:hAnsi="Times New Roman" w:cs="Times New Roman"/>
          <w:sz w:val="20"/>
          <w:szCs w:val="20"/>
        </w:rPr>
        <w:t xml:space="preserve"> gerekse faturalandırmaya esas atıksu numunesini anlık, 2 saatlik veya 24 saatlik alabilir. Alınan numuneler sızdırmasız olarak ve dış müdahaleye karşı ambalajlanmış olarak korunur. Gerektiğinde mühürleme yapar. İdareye ait mühürler dışında mühür kullanılamaz. Alınacak numunelerde </w:t>
      </w:r>
      <w:r w:rsidR="00271DEC" w:rsidRPr="00197041">
        <w:rPr>
          <w:rFonts w:ascii="Times New Roman" w:hAnsi="Times New Roman" w:cs="Times New Roman"/>
          <w:sz w:val="20"/>
          <w:szCs w:val="20"/>
        </w:rPr>
        <w:t>Amasya Merzifon Organize Sanayi Bölge Müdürlüğü</w:t>
      </w:r>
      <w:r w:rsidRPr="00197041">
        <w:rPr>
          <w:rFonts w:ascii="Times New Roman" w:hAnsi="Times New Roman" w:cs="Times New Roman"/>
          <w:sz w:val="20"/>
          <w:szCs w:val="20"/>
        </w:rPr>
        <w:t xml:space="preserve"> Numune Alma Tutanağı düzenlenir. Tutanağa atıksu kaynağı adına yetkili kişinin imza atması esastır.</w:t>
      </w:r>
    </w:p>
    <w:p w:rsidR="003A3C70" w:rsidRPr="00197041" w:rsidRDefault="003A3C70"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Alınan numuneler T.C. Çevre ve Şehircilik Bakanlığı’nca yetkilendirilmiş atıksu laboratuvarlarına gönderilmesi durumunda, atıksu kaynağı tarafından tutanakta belirtilen süre içerisinde ve yine tutanakta belirtilen laboratuvara götürülür </w:t>
      </w:r>
      <w:proofErr w:type="gramStart"/>
      <w:r w:rsidRPr="00197041">
        <w:rPr>
          <w:rFonts w:ascii="Times New Roman" w:hAnsi="Times New Roman" w:cs="Times New Roman"/>
          <w:sz w:val="20"/>
          <w:szCs w:val="20"/>
        </w:rPr>
        <w:t>Bu</w:t>
      </w:r>
      <w:proofErr w:type="gramEnd"/>
      <w:r w:rsidRPr="00197041">
        <w:rPr>
          <w:rFonts w:ascii="Times New Roman" w:hAnsi="Times New Roman" w:cs="Times New Roman"/>
          <w:sz w:val="20"/>
          <w:szCs w:val="20"/>
        </w:rPr>
        <w:t xml:space="preserve"> süre çevre mevzuatında belirtilen süreleri aşamaz. Numunenin laboratuvara teslim süresi içerisinde soğuk zincir kuralına uyulması esastır.</w:t>
      </w:r>
    </w:p>
    <w:p w:rsidR="003A3C70" w:rsidRPr="00197041" w:rsidRDefault="003A3C70"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Numune alınmadan önce şahit numune talebinde bulunulabilir. Numune alma işlemi bittikten sonra şahit numune talepleri işleme alınmayacaktır. Şahit numuneler T.C. Çevre ve Şehircilik Bakanlığı’nca yetkilendirilmiş atıksu laboratuvarlarına gönderilecek, bedeli atıksu kaynağı tarafından ödenecektir.</w:t>
      </w:r>
    </w:p>
    <w:p w:rsidR="003A3C70" w:rsidRPr="00197041" w:rsidRDefault="00271DEC"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Amasya </w:t>
      </w:r>
      <w:r w:rsidR="003A3C70" w:rsidRPr="00197041">
        <w:rPr>
          <w:rFonts w:ascii="Times New Roman" w:hAnsi="Times New Roman" w:cs="Times New Roman"/>
          <w:sz w:val="20"/>
          <w:szCs w:val="20"/>
        </w:rPr>
        <w:t>M</w:t>
      </w:r>
      <w:r w:rsidRPr="00197041">
        <w:rPr>
          <w:rFonts w:ascii="Times New Roman" w:hAnsi="Times New Roman" w:cs="Times New Roman"/>
          <w:sz w:val="20"/>
          <w:szCs w:val="20"/>
        </w:rPr>
        <w:t xml:space="preserve">erzifon </w:t>
      </w:r>
      <w:r w:rsidR="003A3C70" w:rsidRPr="00197041">
        <w:rPr>
          <w:rFonts w:ascii="Times New Roman" w:hAnsi="Times New Roman" w:cs="Times New Roman"/>
          <w:sz w:val="20"/>
          <w:szCs w:val="20"/>
        </w:rPr>
        <w:t>O</w:t>
      </w:r>
      <w:r w:rsidRPr="00197041">
        <w:rPr>
          <w:rFonts w:ascii="Times New Roman" w:hAnsi="Times New Roman" w:cs="Times New Roman"/>
          <w:sz w:val="20"/>
          <w:szCs w:val="20"/>
        </w:rPr>
        <w:t xml:space="preserve">rganize </w:t>
      </w:r>
      <w:r w:rsidR="003A3C70" w:rsidRPr="00197041">
        <w:rPr>
          <w:rFonts w:ascii="Times New Roman" w:hAnsi="Times New Roman" w:cs="Times New Roman"/>
          <w:sz w:val="20"/>
          <w:szCs w:val="20"/>
        </w:rPr>
        <w:t>S</w:t>
      </w:r>
      <w:r w:rsidRPr="00197041">
        <w:rPr>
          <w:rFonts w:ascii="Times New Roman" w:hAnsi="Times New Roman" w:cs="Times New Roman"/>
          <w:sz w:val="20"/>
          <w:szCs w:val="20"/>
        </w:rPr>
        <w:t xml:space="preserve">anayi </w:t>
      </w:r>
      <w:r w:rsidR="003A3C70" w:rsidRPr="00197041">
        <w:rPr>
          <w:rFonts w:ascii="Times New Roman" w:hAnsi="Times New Roman" w:cs="Times New Roman"/>
          <w:sz w:val="20"/>
          <w:szCs w:val="20"/>
        </w:rPr>
        <w:t>B</w:t>
      </w:r>
      <w:r w:rsidRPr="00197041">
        <w:rPr>
          <w:rFonts w:ascii="Times New Roman" w:hAnsi="Times New Roman" w:cs="Times New Roman"/>
          <w:sz w:val="20"/>
          <w:szCs w:val="20"/>
        </w:rPr>
        <w:t>ölgesi</w:t>
      </w:r>
      <w:r w:rsidR="003A3C70" w:rsidRPr="00197041">
        <w:rPr>
          <w:rFonts w:ascii="Times New Roman" w:hAnsi="Times New Roman" w:cs="Times New Roman"/>
          <w:sz w:val="20"/>
          <w:szCs w:val="20"/>
        </w:rPr>
        <w:t xml:space="preserve"> </w:t>
      </w:r>
      <w:r w:rsidR="007F0C52" w:rsidRPr="00197041">
        <w:rPr>
          <w:rFonts w:ascii="Times New Roman" w:hAnsi="Times New Roman" w:cs="Times New Roman"/>
          <w:sz w:val="20"/>
          <w:szCs w:val="20"/>
        </w:rPr>
        <w:t xml:space="preserve">Atıksu Altyapı Tesisleri Bağlantı Kalite Kontrol İzin Belgesi (Kanalizasyon Bağlantı İzni) </w:t>
      </w:r>
      <w:r w:rsidR="003A3C70" w:rsidRPr="00197041">
        <w:rPr>
          <w:rFonts w:ascii="Times New Roman" w:hAnsi="Times New Roman" w:cs="Times New Roman"/>
          <w:sz w:val="20"/>
          <w:szCs w:val="20"/>
        </w:rPr>
        <w:t>işlemlerinde kullanılması amacı ile alınan numuneler, T.C. Çevre ve Şehircilik Bakanlığı’nca yetkilendir</w:t>
      </w:r>
      <w:r w:rsidR="00051CF4" w:rsidRPr="00197041">
        <w:rPr>
          <w:rFonts w:ascii="Times New Roman" w:hAnsi="Times New Roman" w:cs="Times New Roman"/>
          <w:sz w:val="20"/>
          <w:szCs w:val="20"/>
        </w:rPr>
        <w:t>ilmiş akredite laboratuvarlara İ</w:t>
      </w:r>
      <w:r w:rsidR="003A3C70" w:rsidRPr="00197041">
        <w:rPr>
          <w:rFonts w:ascii="Times New Roman" w:hAnsi="Times New Roman" w:cs="Times New Roman"/>
          <w:sz w:val="20"/>
          <w:szCs w:val="20"/>
        </w:rPr>
        <w:t>dare tarafından analiz ettirilir. Analiz bedeli atıksu kaynağı tarafından karşılanır.</w:t>
      </w:r>
    </w:p>
    <w:p w:rsidR="003A3C70" w:rsidRPr="00197041" w:rsidRDefault="003A3C70"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Çevre denetim amacı ile alınan numuneler, T.C. Çevre ve Şehircilik Bakanlığı’nca yetkilendirilmiş akredite laboratuvarlara ve/veya </w:t>
      </w:r>
      <w:r w:rsidR="00271DEC"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M</w:t>
      </w:r>
      <w:r w:rsidR="00271DEC" w:rsidRPr="00197041">
        <w:rPr>
          <w:rFonts w:ascii="Times New Roman" w:hAnsi="Times New Roman" w:cs="Times New Roman"/>
          <w:sz w:val="20"/>
          <w:szCs w:val="20"/>
        </w:rPr>
        <w:t xml:space="preserve">erzifon </w:t>
      </w:r>
      <w:r w:rsidRPr="00197041">
        <w:rPr>
          <w:rFonts w:ascii="Times New Roman" w:hAnsi="Times New Roman" w:cs="Times New Roman"/>
          <w:sz w:val="20"/>
          <w:szCs w:val="20"/>
        </w:rPr>
        <w:t>OSB Atıksu Arıtma Tesisi Atıksu Laboratuvarı’nda incelenebilecektir. T.C. Çevre ve Şehircilik Bakanlığı’nca yetkilendirilmiş akredite laboratuvarlara gönderilen numunelerin bedeli atıksu kaynağı tarafından ödenecektir.</w:t>
      </w:r>
    </w:p>
    <w:p w:rsidR="003A3C70" w:rsidRPr="00197041" w:rsidRDefault="003A3C70" w:rsidP="003A3C70">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Bu kapsamda alınan numuneler İdare tarafından habersiz, ani denetimler neticesinde alınacaktır. Firma kesinlikle numune alımının tarihi konusunda talepte bulunamaz.</w:t>
      </w:r>
    </w:p>
    <w:p w:rsidR="000E58AB" w:rsidRPr="00197041" w:rsidRDefault="000E58AB" w:rsidP="000E58AB">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lastRenderedPageBreak/>
        <w:t xml:space="preserve">Madde </w:t>
      </w:r>
      <w:r w:rsidR="00EF0053" w:rsidRPr="00197041">
        <w:rPr>
          <w:rFonts w:ascii="Times New Roman" w:hAnsi="Times New Roman" w:cs="Times New Roman"/>
          <w:b/>
          <w:bCs/>
          <w:i/>
          <w:iCs/>
          <w:sz w:val="20"/>
          <w:szCs w:val="20"/>
        </w:rPr>
        <w:t>18: Özdenetim</w:t>
      </w:r>
      <w:r w:rsidRPr="00197041">
        <w:rPr>
          <w:rFonts w:ascii="Times New Roman" w:hAnsi="Times New Roman" w:cs="Times New Roman"/>
          <w:b/>
          <w:bCs/>
          <w:i/>
          <w:iCs/>
          <w:sz w:val="20"/>
          <w:szCs w:val="20"/>
        </w:rPr>
        <w:t xml:space="preserve"> </w:t>
      </w:r>
    </w:p>
    <w:p w:rsidR="000E58AB" w:rsidRPr="00197041" w:rsidRDefault="000E58AB" w:rsidP="00935203">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18.1.</w:t>
      </w:r>
      <w:r w:rsidRPr="00197041">
        <w:rPr>
          <w:rFonts w:ascii="Times New Roman" w:hAnsi="Times New Roman" w:cs="Times New Roman"/>
          <w:sz w:val="20"/>
          <w:szCs w:val="20"/>
        </w:rPr>
        <w:t xml:space="preserve"> Atıksu Kaynakları, ön arıtma tesislerinin Tablo 1’de verilen standart değerlerini herhangi bir nedenle sağlamadığını tespit etmeleri halinde, bu durumu 24 saat içerisinde İdare’ye yazılı olarak bildirmek zorundadır. Bu bildirim yapıldığı takdirde uygunsuzluğun giderilmesi için İdare ta</w:t>
      </w:r>
      <w:r w:rsidR="00935203" w:rsidRPr="00197041">
        <w:rPr>
          <w:rFonts w:ascii="Times New Roman" w:hAnsi="Times New Roman" w:cs="Times New Roman"/>
          <w:sz w:val="20"/>
          <w:szCs w:val="20"/>
        </w:rPr>
        <w:t>rafından makul bir süre verilir.</w:t>
      </w:r>
      <w:r w:rsidRPr="00197041">
        <w:rPr>
          <w:rFonts w:ascii="Times New Roman" w:hAnsi="Times New Roman" w:cs="Times New Roman"/>
          <w:sz w:val="20"/>
          <w:szCs w:val="20"/>
        </w:rPr>
        <w:t xml:space="preserve"> İdare tarafından verilen sürenin sonunda, numune alınarak, bedeli Atıksu Kaynağı tarafından ödenmek kaydıyla, analiz yaptırılır ve herhangi bir uygunsuz durum var ise 19.maddedeki yaptırımlar uygulanır. Ancak bu durum bir yıl içinde tekrar meydana gelirse ilave süre verilmeden 19.maddedeki yaptırımlar uygulanır. </w:t>
      </w:r>
    </w:p>
    <w:p w:rsidR="00935203" w:rsidRPr="00197041" w:rsidRDefault="000E58AB" w:rsidP="00935203">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18.2.</w:t>
      </w:r>
      <w:r w:rsidRPr="00197041">
        <w:rPr>
          <w:rFonts w:ascii="Times New Roman" w:hAnsi="Times New Roman" w:cs="Times New Roman"/>
          <w:sz w:val="20"/>
          <w:szCs w:val="20"/>
        </w:rPr>
        <w:t xml:space="preserve"> Atıksu Kaynağının kusuru olmadığı hallerde (tesisteki kaza haller dahil) kanalizasyona herhangi bir kirleticinin dökülmesi, saçılması, intikal etmesi vb. durumunda Merkezi Atıksu Arıtma Tesisinde önlem alınabilmesi için derhal </w:t>
      </w:r>
      <w:r w:rsidR="00935203" w:rsidRPr="00197041">
        <w:rPr>
          <w:rFonts w:ascii="Times New Roman" w:hAnsi="Times New Roman" w:cs="Times New Roman"/>
          <w:sz w:val="20"/>
          <w:szCs w:val="20"/>
        </w:rPr>
        <w:t>İ</w:t>
      </w:r>
      <w:r w:rsidRPr="00197041">
        <w:rPr>
          <w:rFonts w:ascii="Times New Roman" w:hAnsi="Times New Roman" w:cs="Times New Roman"/>
          <w:sz w:val="20"/>
          <w:szCs w:val="20"/>
        </w:rPr>
        <w:t>dare’ye bilgi vermesi zorunludur. Olayın vukuundan</w:t>
      </w:r>
      <w:r w:rsidR="00935203" w:rsidRPr="00197041">
        <w:rPr>
          <w:rFonts w:ascii="Times New Roman" w:hAnsi="Times New Roman" w:cs="Times New Roman"/>
          <w:sz w:val="20"/>
          <w:szCs w:val="20"/>
        </w:rPr>
        <w:t xml:space="preserve"> itibaren 5 gün içerisinde olayın nedenini ve çevresel zararın giderilmesi ve aynı durumun bir daha gerçekleşmemesi için alınan önlemleri içeren bir rapor İdare’ye verilerek bildirim yapılmalıdır. İdare’ye ait herhangi bir altyapı tesisinde, bu durumdan ötürü bir zarar meydana gelmesi durumunda, zarar tespiti yapılarak, 19. madde uyarınca, İdare tarafından uygulanacak Kirlilik Önleme Bedeli (</w:t>
      </w:r>
      <w:proofErr w:type="gramStart"/>
      <w:r w:rsidR="00935203" w:rsidRPr="00197041">
        <w:rPr>
          <w:rFonts w:ascii="Times New Roman" w:hAnsi="Times New Roman" w:cs="Times New Roman"/>
          <w:sz w:val="20"/>
          <w:szCs w:val="20"/>
        </w:rPr>
        <w:t>KÖB)  belirlenir</w:t>
      </w:r>
      <w:proofErr w:type="gramEnd"/>
      <w:r w:rsidR="00935203" w:rsidRPr="00197041">
        <w:rPr>
          <w:rFonts w:ascii="Times New Roman" w:hAnsi="Times New Roman" w:cs="Times New Roman"/>
          <w:sz w:val="20"/>
          <w:szCs w:val="20"/>
        </w:rPr>
        <w:t xml:space="preserve">. </w:t>
      </w:r>
    </w:p>
    <w:p w:rsidR="00353C2F" w:rsidRPr="00B93949" w:rsidRDefault="00935203" w:rsidP="00935203">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18.3.</w:t>
      </w:r>
      <w:r w:rsidRPr="00197041">
        <w:rPr>
          <w:rFonts w:ascii="Times New Roman" w:hAnsi="Times New Roman" w:cs="Times New Roman"/>
          <w:sz w:val="20"/>
          <w:szCs w:val="20"/>
        </w:rPr>
        <w:t xml:space="preserve"> Atıksu Kaynağı, kendisine ait olan Debimetre</w:t>
      </w:r>
      <w:r w:rsidR="0098196E" w:rsidRPr="00197041">
        <w:rPr>
          <w:rFonts w:ascii="Times New Roman" w:hAnsi="Times New Roman" w:cs="Times New Roman"/>
          <w:sz w:val="20"/>
          <w:szCs w:val="20"/>
        </w:rPr>
        <w:t>, su sayacı</w:t>
      </w:r>
      <w:r w:rsidRPr="00197041">
        <w:rPr>
          <w:rFonts w:ascii="Times New Roman" w:hAnsi="Times New Roman" w:cs="Times New Roman"/>
          <w:sz w:val="20"/>
          <w:szCs w:val="20"/>
        </w:rPr>
        <w:t xml:space="preserve"> ve/veya ilgili ekipmanın arızalandığını tespit etmesi halinde 24 saat içerisinde İdare’ye yazılı olarak bildirim yapmak zorundadır. İdare tarafından firmaya bu süreç içerisinde arıza giderilene kad</w:t>
      </w:r>
      <w:r w:rsidR="0098196E" w:rsidRPr="00197041">
        <w:rPr>
          <w:rFonts w:ascii="Times New Roman" w:hAnsi="Times New Roman" w:cs="Times New Roman"/>
          <w:sz w:val="20"/>
          <w:szCs w:val="20"/>
        </w:rPr>
        <w:t xml:space="preserve">ar en son 3 aylık debi miktarı </w:t>
      </w:r>
      <w:r w:rsidRPr="00197041">
        <w:rPr>
          <w:rFonts w:ascii="Times New Roman" w:hAnsi="Times New Roman" w:cs="Times New Roman"/>
          <w:sz w:val="20"/>
          <w:szCs w:val="20"/>
        </w:rPr>
        <w:t>ortalamasından katılım bedeli faturası düzenlenir. Atıksu Kaynağı, bu fatura bedelini fatura tarihinden itibaren 10 (on</w:t>
      </w:r>
      <w:r w:rsidR="00B93949">
        <w:rPr>
          <w:rFonts w:ascii="Times New Roman" w:hAnsi="Times New Roman" w:cs="Times New Roman"/>
          <w:sz w:val="20"/>
          <w:szCs w:val="20"/>
        </w:rPr>
        <w:t xml:space="preserve">) gün içerisinde İdareye öder. </w:t>
      </w:r>
    </w:p>
    <w:p w:rsidR="00935203" w:rsidRPr="00197041" w:rsidRDefault="00935203" w:rsidP="00935203">
      <w:pPr>
        <w:pStyle w:val="Default"/>
        <w:spacing w:line="360" w:lineRule="auto"/>
        <w:jc w:val="both"/>
        <w:rPr>
          <w:rFonts w:ascii="Times New Roman" w:hAnsi="Times New Roman" w:cs="Times New Roman"/>
          <w:b/>
          <w:bCs/>
          <w:i/>
          <w:iCs/>
          <w:sz w:val="20"/>
          <w:szCs w:val="20"/>
        </w:rPr>
      </w:pPr>
      <w:r w:rsidRPr="00197041">
        <w:rPr>
          <w:rFonts w:ascii="Times New Roman" w:hAnsi="Times New Roman" w:cs="Times New Roman"/>
          <w:b/>
          <w:bCs/>
          <w:i/>
          <w:iCs/>
          <w:sz w:val="20"/>
          <w:szCs w:val="20"/>
        </w:rPr>
        <w:t xml:space="preserve">Madde </w:t>
      </w:r>
      <w:r w:rsidR="00FD0D1B" w:rsidRPr="00197041">
        <w:rPr>
          <w:rFonts w:ascii="Times New Roman" w:hAnsi="Times New Roman" w:cs="Times New Roman"/>
          <w:b/>
          <w:bCs/>
          <w:i/>
          <w:iCs/>
          <w:sz w:val="20"/>
          <w:szCs w:val="20"/>
        </w:rPr>
        <w:t xml:space="preserve">19: </w:t>
      </w:r>
      <w:r w:rsidRPr="00197041">
        <w:rPr>
          <w:rFonts w:ascii="Times New Roman" w:hAnsi="Times New Roman" w:cs="Times New Roman"/>
          <w:b/>
          <w:bCs/>
          <w:i/>
          <w:iCs/>
          <w:sz w:val="20"/>
          <w:szCs w:val="20"/>
        </w:rPr>
        <w:t xml:space="preserve">Kirlilik Önleme Bedeli (KÖB) </w:t>
      </w:r>
      <w:r w:rsidR="00192E8B" w:rsidRPr="00197041">
        <w:rPr>
          <w:rFonts w:ascii="Times New Roman" w:hAnsi="Times New Roman" w:cs="Times New Roman"/>
          <w:b/>
          <w:bCs/>
          <w:i/>
          <w:iCs/>
          <w:sz w:val="20"/>
          <w:szCs w:val="20"/>
        </w:rPr>
        <w:t>ve Yaptırımlar</w:t>
      </w:r>
    </w:p>
    <w:p w:rsidR="00935203" w:rsidRPr="00197041" w:rsidRDefault="00935203" w:rsidP="00935203">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Tüm Atıksu Kaynaklarının, bu Yönergede yer alan hüküm ve yasaklara aykırı eylem veya durumların tutanakla tespit edilmesi halinde, İdare tarafından Kirlilik Önleme Bedeli (KÖB) uygulanır. </w:t>
      </w:r>
    </w:p>
    <w:p w:rsidR="000E58AB" w:rsidRPr="00197041" w:rsidRDefault="00935203" w:rsidP="003321D8">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19.1.</w:t>
      </w:r>
      <w:r w:rsidRPr="00197041">
        <w:rPr>
          <w:rFonts w:ascii="Times New Roman" w:hAnsi="Times New Roman" w:cs="Times New Roman"/>
          <w:sz w:val="20"/>
          <w:szCs w:val="20"/>
        </w:rPr>
        <w:t xml:space="preserve"> İdare, uygunsuzluk nedeniyle KÖB</w:t>
      </w:r>
      <w:r w:rsidR="00710D4D">
        <w:rPr>
          <w:rFonts w:ascii="Times New Roman" w:hAnsi="Times New Roman" w:cs="Times New Roman"/>
          <w:sz w:val="20"/>
          <w:szCs w:val="20"/>
        </w:rPr>
        <w:t xml:space="preserve"> </w:t>
      </w:r>
      <w:r w:rsidR="009B7261" w:rsidRPr="00197041">
        <w:rPr>
          <w:rFonts w:ascii="Times New Roman" w:hAnsi="Times New Roman" w:cs="Times New Roman"/>
          <w:sz w:val="20"/>
          <w:szCs w:val="20"/>
        </w:rPr>
        <w:t xml:space="preserve">(Kirlilik Önleme Bedeli) </w:t>
      </w:r>
      <w:r w:rsidRPr="00197041">
        <w:rPr>
          <w:rFonts w:ascii="Times New Roman" w:hAnsi="Times New Roman" w:cs="Times New Roman"/>
          <w:sz w:val="20"/>
          <w:szCs w:val="20"/>
        </w:rPr>
        <w:t>uygulamakla birlikte, uygunsuzluğun giderilmesi</w:t>
      </w:r>
      <w:r w:rsidR="00A04E25" w:rsidRPr="00197041">
        <w:rPr>
          <w:rFonts w:ascii="Times New Roman" w:hAnsi="Times New Roman" w:cs="Times New Roman"/>
          <w:sz w:val="20"/>
          <w:szCs w:val="20"/>
        </w:rPr>
        <w:t xml:space="preserve"> için</w:t>
      </w:r>
      <w:r w:rsidRPr="00197041">
        <w:rPr>
          <w:rFonts w:ascii="Times New Roman" w:hAnsi="Times New Roman" w:cs="Times New Roman"/>
          <w:sz w:val="20"/>
          <w:szCs w:val="20"/>
        </w:rPr>
        <w:t xml:space="preserve"> </w:t>
      </w:r>
      <w:r w:rsidR="00A04E25" w:rsidRPr="00197041">
        <w:rPr>
          <w:rFonts w:ascii="Times New Roman" w:hAnsi="Times New Roman" w:cs="Times New Roman"/>
          <w:sz w:val="20"/>
          <w:szCs w:val="20"/>
        </w:rPr>
        <w:t xml:space="preserve">30(otuz) gün süre verir, duruma göre iş termin planı firmadan alınmak kaydı ile </w:t>
      </w:r>
      <w:r w:rsidR="003D2AC5" w:rsidRPr="00197041">
        <w:rPr>
          <w:rFonts w:ascii="Times New Roman" w:hAnsi="Times New Roman" w:cs="Times New Roman"/>
          <w:sz w:val="20"/>
          <w:szCs w:val="20"/>
        </w:rPr>
        <w:t>İ</w:t>
      </w:r>
      <w:r w:rsidR="00A04E25" w:rsidRPr="00197041">
        <w:rPr>
          <w:rFonts w:ascii="Times New Roman" w:hAnsi="Times New Roman" w:cs="Times New Roman"/>
          <w:sz w:val="20"/>
          <w:szCs w:val="20"/>
        </w:rPr>
        <w:t xml:space="preserve">dare ek süre verebilir. </w:t>
      </w:r>
      <w:r w:rsidRPr="00197041">
        <w:rPr>
          <w:rFonts w:ascii="Times New Roman" w:hAnsi="Times New Roman" w:cs="Times New Roman"/>
          <w:sz w:val="20"/>
          <w:szCs w:val="20"/>
        </w:rPr>
        <w:t>Bu sürenin sonunda uygunsuzluk giderilmezse, 2 katı KÖB</w:t>
      </w:r>
      <w:r w:rsidR="00A04E25" w:rsidRPr="00197041">
        <w:rPr>
          <w:rFonts w:ascii="Times New Roman" w:hAnsi="Times New Roman" w:cs="Times New Roman"/>
          <w:sz w:val="20"/>
          <w:szCs w:val="20"/>
        </w:rPr>
        <w:t xml:space="preserve"> </w:t>
      </w:r>
      <w:r w:rsidR="009B7261" w:rsidRPr="00197041">
        <w:rPr>
          <w:rFonts w:ascii="Times New Roman" w:hAnsi="Times New Roman" w:cs="Times New Roman"/>
          <w:sz w:val="20"/>
          <w:szCs w:val="20"/>
        </w:rPr>
        <w:t xml:space="preserve">(Kirlilik Önleme </w:t>
      </w:r>
      <w:proofErr w:type="gramStart"/>
      <w:r w:rsidR="009B7261" w:rsidRPr="00197041">
        <w:rPr>
          <w:rFonts w:ascii="Times New Roman" w:hAnsi="Times New Roman" w:cs="Times New Roman"/>
          <w:sz w:val="20"/>
          <w:szCs w:val="20"/>
        </w:rPr>
        <w:t xml:space="preserve">Bedeli) </w:t>
      </w:r>
      <w:r w:rsidRPr="00197041">
        <w:rPr>
          <w:rFonts w:ascii="Times New Roman" w:hAnsi="Times New Roman" w:cs="Times New Roman"/>
          <w:sz w:val="20"/>
          <w:szCs w:val="20"/>
        </w:rPr>
        <w:t xml:space="preserve"> uygulanır</w:t>
      </w:r>
      <w:proofErr w:type="gramEnd"/>
      <w:r w:rsidRPr="00197041">
        <w:rPr>
          <w:rFonts w:ascii="Times New Roman" w:hAnsi="Times New Roman" w:cs="Times New Roman"/>
          <w:sz w:val="20"/>
          <w:szCs w:val="20"/>
        </w:rPr>
        <w:t xml:space="preserve">. İkinci verilen sürenin sonunda da uygunsuzluğun giderilmemesi halinde 4 katı </w:t>
      </w:r>
      <w:proofErr w:type="gramStart"/>
      <w:r w:rsidRPr="00197041">
        <w:rPr>
          <w:rFonts w:ascii="Times New Roman" w:hAnsi="Times New Roman" w:cs="Times New Roman"/>
          <w:sz w:val="20"/>
          <w:szCs w:val="20"/>
        </w:rPr>
        <w:t>KÖB</w:t>
      </w:r>
      <w:r w:rsidR="009B7261" w:rsidRPr="00197041">
        <w:rPr>
          <w:rFonts w:ascii="Times New Roman" w:hAnsi="Times New Roman" w:cs="Times New Roman"/>
          <w:sz w:val="20"/>
          <w:szCs w:val="20"/>
        </w:rPr>
        <w:t>(</w:t>
      </w:r>
      <w:proofErr w:type="gramEnd"/>
      <w:r w:rsidR="009B7261" w:rsidRPr="00197041">
        <w:rPr>
          <w:rFonts w:ascii="Times New Roman" w:hAnsi="Times New Roman" w:cs="Times New Roman"/>
          <w:sz w:val="20"/>
          <w:szCs w:val="20"/>
        </w:rPr>
        <w:t xml:space="preserve">Kirlilik Önleme Bedeli) </w:t>
      </w:r>
      <w:r w:rsidRPr="00197041">
        <w:rPr>
          <w:rFonts w:ascii="Times New Roman" w:hAnsi="Times New Roman" w:cs="Times New Roman"/>
          <w:sz w:val="20"/>
          <w:szCs w:val="20"/>
        </w:rPr>
        <w:t xml:space="preserve"> uygulanır. Ayrıca, Atıksu Kaynağının </w:t>
      </w:r>
      <w:r w:rsidR="00FD0D1B" w:rsidRPr="00197041">
        <w:rPr>
          <w:rFonts w:ascii="Times New Roman" w:hAnsi="Times New Roman" w:cs="Times New Roman"/>
          <w:sz w:val="20"/>
          <w:szCs w:val="20"/>
        </w:rPr>
        <w:t xml:space="preserve">22.08.2009 tarih ve 27327 Sayılı </w:t>
      </w:r>
      <w:proofErr w:type="gramStart"/>
      <w:r w:rsidR="00FD0D1B" w:rsidRPr="00197041">
        <w:rPr>
          <w:rFonts w:ascii="Times New Roman" w:hAnsi="Times New Roman" w:cs="Times New Roman"/>
          <w:sz w:val="20"/>
          <w:szCs w:val="20"/>
        </w:rPr>
        <w:t>Resmi</w:t>
      </w:r>
      <w:proofErr w:type="gramEnd"/>
      <w:r w:rsidR="00FD0D1B" w:rsidRPr="00197041">
        <w:rPr>
          <w:rFonts w:ascii="Times New Roman" w:hAnsi="Times New Roman" w:cs="Times New Roman"/>
          <w:sz w:val="20"/>
          <w:szCs w:val="20"/>
        </w:rPr>
        <w:t xml:space="preserve"> </w:t>
      </w:r>
      <w:proofErr w:type="spellStart"/>
      <w:r w:rsidR="00FD0D1B" w:rsidRPr="00197041">
        <w:rPr>
          <w:rFonts w:ascii="Times New Roman" w:hAnsi="Times New Roman" w:cs="Times New Roman"/>
          <w:sz w:val="20"/>
          <w:szCs w:val="20"/>
        </w:rPr>
        <w:t>Gazete’de</w:t>
      </w:r>
      <w:proofErr w:type="spellEnd"/>
      <w:r w:rsidR="00FD0D1B" w:rsidRPr="00197041">
        <w:rPr>
          <w:rFonts w:ascii="Times New Roman" w:hAnsi="Times New Roman" w:cs="Times New Roman"/>
          <w:sz w:val="20"/>
          <w:szCs w:val="20"/>
        </w:rPr>
        <w:t xml:space="preserve"> yayımlanarak yürürlüğe giren Organize Sanayi Bölgeleri Uygulama Yönetmeliği</w:t>
      </w:r>
      <w:r w:rsidR="003321D8" w:rsidRPr="00197041">
        <w:rPr>
          <w:rFonts w:ascii="Times New Roman" w:hAnsi="Times New Roman" w:cs="Times New Roman"/>
          <w:sz w:val="20"/>
          <w:szCs w:val="20"/>
        </w:rPr>
        <w:t>nin</w:t>
      </w:r>
      <w:r w:rsidR="00FD0D1B" w:rsidRPr="00197041">
        <w:rPr>
          <w:rFonts w:ascii="Times New Roman" w:hAnsi="Times New Roman" w:cs="Times New Roman"/>
          <w:sz w:val="20"/>
          <w:szCs w:val="20"/>
        </w:rPr>
        <w:t xml:space="preserve"> </w:t>
      </w:r>
      <w:r w:rsidRPr="00197041">
        <w:rPr>
          <w:rFonts w:ascii="Times New Roman" w:hAnsi="Times New Roman" w:cs="Times New Roman"/>
          <w:sz w:val="20"/>
          <w:szCs w:val="20"/>
        </w:rPr>
        <w:t xml:space="preserve">112. Maddesi uyarınca bağlantı bacası kapatılarak, uygunsuzluğun giderilmesi için süre verilir ve ilgili kurumlara bildirilir, elektriği ve suyu kesilir. Sürenin bitiminde uygunsuzluk giderilmediği </w:t>
      </w:r>
      <w:r w:rsidR="00510A2A" w:rsidRPr="00197041">
        <w:rPr>
          <w:rFonts w:ascii="Times New Roman" w:hAnsi="Times New Roman" w:cs="Times New Roman"/>
          <w:sz w:val="20"/>
          <w:szCs w:val="20"/>
        </w:rPr>
        <w:t>takdirde</w:t>
      </w:r>
      <w:r w:rsidRPr="00197041">
        <w:rPr>
          <w:rFonts w:ascii="Times New Roman" w:hAnsi="Times New Roman" w:cs="Times New Roman"/>
          <w:sz w:val="20"/>
          <w:szCs w:val="20"/>
        </w:rPr>
        <w:t xml:space="preserve"> Atıksu Altyapı Tesisleri Bağlantı Kalite Kontrol İzin Belgesi (Kanalizasyon Bağlantı İzni) iptal edilir.</w:t>
      </w:r>
    </w:p>
    <w:p w:rsidR="0034758A" w:rsidRPr="00197041" w:rsidRDefault="00935203" w:rsidP="0034758A">
      <w:pPr>
        <w:spacing w:after="0" w:line="360" w:lineRule="auto"/>
        <w:jc w:val="both"/>
        <w:rPr>
          <w:rFonts w:ascii="Times New Roman" w:hAnsi="Times New Roman" w:cs="Times New Roman"/>
          <w:color w:val="000000"/>
          <w:sz w:val="20"/>
          <w:szCs w:val="20"/>
        </w:rPr>
      </w:pPr>
      <w:r w:rsidRPr="00197041">
        <w:rPr>
          <w:rFonts w:ascii="Times New Roman" w:hAnsi="Times New Roman" w:cs="Times New Roman"/>
          <w:b/>
          <w:bCs/>
          <w:color w:val="000000"/>
          <w:sz w:val="20"/>
          <w:szCs w:val="20"/>
        </w:rPr>
        <w:t>19.2.</w:t>
      </w:r>
      <w:r w:rsidRPr="00197041">
        <w:rPr>
          <w:rFonts w:ascii="Times New Roman" w:hAnsi="Times New Roman" w:cs="Times New Roman"/>
          <w:color w:val="000000"/>
          <w:sz w:val="20"/>
          <w:szCs w:val="20"/>
        </w:rPr>
        <w:t xml:space="preserve"> </w:t>
      </w:r>
      <w:proofErr w:type="gramStart"/>
      <w:r w:rsidRPr="00197041">
        <w:rPr>
          <w:rFonts w:ascii="Times New Roman" w:hAnsi="Times New Roman" w:cs="Times New Roman"/>
          <w:color w:val="000000"/>
          <w:sz w:val="20"/>
          <w:szCs w:val="20"/>
        </w:rPr>
        <w:t>KÖB</w:t>
      </w:r>
      <w:r w:rsidR="003321D8" w:rsidRPr="00197041">
        <w:rPr>
          <w:rFonts w:ascii="Times New Roman" w:hAnsi="Times New Roman" w:cs="Times New Roman"/>
          <w:color w:val="000000"/>
          <w:sz w:val="20"/>
          <w:szCs w:val="20"/>
        </w:rPr>
        <w:t>(</w:t>
      </w:r>
      <w:proofErr w:type="gramEnd"/>
      <w:r w:rsidR="003321D8" w:rsidRPr="00197041">
        <w:rPr>
          <w:rFonts w:ascii="Times New Roman" w:hAnsi="Times New Roman" w:cs="Times New Roman"/>
          <w:color w:val="000000"/>
          <w:sz w:val="20"/>
          <w:szCs w:val="20"/>
        </w:rPr>
        <w:t>Kirlilik Önleme Bedeli)</w:t>
      </w:r>
      <w:r w:rsidR="00B262FE" w:rsidRPr="00197041">
        <w:rPr>
          <w:rFonts w:ascii="Times New Roman" w:hAnsi="Times New Roman" w:cs="Times New Roman"/>
          <w:color w:val="000000"/>
          <w:sz w:val="20"/>
          <w:szCs w:val="20"/>
        </w:rPr>
        <w:t xml:space="preserve"> tahakkukunda Tablo 2 ve Tablo 3’</w:t>
      </w:r>
      <w:r w:rsidRPr="00197041">
        <w:rPr>
          <w:rFonts w:ascii="Times New Roman" w:hAnsi="Times New Roman" w:cs="Times New Roman"/>
          <w:color w:val="000000"/>
          <w:sz w:val="20"/>
          <w:szCs w:val="20"/>
        </w:rPr>
        <w:t>de belirtilen miktarlar uygulanır. Bu miktarlar her yıl Müteşebbis Heyet veya Yönetim Kurulu kararı ile güncellenir.</w:t>
      </w:r>
    </w:p>
    <w:p w:rsidR="0034758A" w:rsidRPr="00197041" w:rsidRDefault="0034758A" w:rsidP="0034758A">
      <w:pPr>
        <w:spacing w:after="0" w:line="360" w:lineRule="auto"/>
        <w:jc w:val="both"/>
        <w:rPr>
          <w:rFonts w:ascii="Times New Roman" w:hAnsi="Times New Roman" w:cs="Times New Roman"/>
          <w:color w:val="000000"/>
          <w:sz w:val="20"/>
          <w:szCs w:val="20"/>
        </w:rPr>
      </w:pPr>
      <w:r w:rsidRPr="00197041">
        <w:rPr>
          <w:rFonts w:ascii="Times New Roman" w:hAnsi="Times New Roman" w:cs="Times New Roman"/>
          <w:b/>
          <w:color w:val="000000"/>
          <w:sz w:val="20"/>
          <w:szCs w:val="20"/>
        </w:rPr>
        <w:t>19.3</w:t>
      </w:r>
      <w:r w:rsidRPr="00197041">
        <w:rPr>
          <w:rFonts w:ascii="Times New Roman" w:hAnsi="Times New Roman" w:cs="Times New Roman"/>
          <w:color w:val="000000"/>
          <w:sz w:val="20"/>
          <w:szCs w:val="20"/>
        </w:rPr>
        <w:t xml:space="preserve"> </w:t>
      </w:r>
      <w:proofErr w:type="gramStart"/>
      <w:r w:rsidRPr="00197041">
        <w:rPr>
          <w:rFonts w:ascii="Times New Roman" w:hAnsi="Times New Roman" w:cs="Times New Roman"/>
          <w:color w:val="000000"/>
          <w:sz w:val="20"/>
          <w:szCs w:val="20"/>
        </w:rPr>
        <w:t>KÖB</w:t>
      </w:r>
      <w:r w:rsidR="00A31964" w:rsidRPr="00197041">
        <w:rPr>
          <w:rFonts w:ascii="Times New Roman" w:hAnsi="Times New Roman" w:cs="Times New Roman"/>
          <w:color w:val="000000"/>
          <w:sz w:val="20"/>
          <w:szCs w:val="20"/>
        </w:rPr>
        <w:t>(</w:t>
      </w:r>
      <w:proofErr w:type="gramEnd"/>
      <w:r w:rsidR="00A31964" w:rsidRPr="00197041">
        <w:rPr>
          <w:rFonts w:ascii="Times New Roman" w:hAnsi="Times New Roman" w:cs="Times New Roman"/>
          <w:color w:val="000000"/>
          <w:sz w:val="20"/>
          <w:szCs w:val="20"/>
        </w:rPr>
        <w:t xml:space="preserve">Kirlilik Önleme Bedeli) </w:t>
      </w:r>
      <w:r w:rsidRPr="00197041">
        <w:rPr>
          <w:rFonts w:ascii="Times New Roman" w:hAnsi="Times New Roman" w:cs="Times New Roman"/>
          <w:color w:val="000000"/>
          <w:sz w:val="20"/>
          <w:szCs w:val="20"/>
        </w:rPr>
        <w:t xml:space="preserve"> uygulamalarında, İdare denetim ekibinden en az 2 görevli tarafından bir Çevre Denetim </w:t>
      </w:r>
      <w:r w:rsidR="00BA3EE1" w:rsidRPr="00197041">
        <w:rPr>
          <w:rFonts w:ascii="Times New Roman" w:hAnsi="Times New Roman" w:cs="Times New Roman"/>
          <w:color w:val="000000"/>
          <w:sz w:val="20"/>
          <w:szCs w:val="20"/>
        </w:rPr>
        <w:t xml:space="preserve">Birim </w:t>
      </w:r>
      <w:r w:rsidRPr="00197041">
        <w:rPr>
          <w:rFonts w:ascii="Times New Roman" w:hAnsi="Times New Roman" w:cs="Times New Roman"/>
          <w:color w:val="000000"/>
          <w:sz w:val="20"/>
          <w:szCs w:val="20"/>
        </w:rPr>
        <w:t xml:space="preserve">tutanağı düzenlenerek gerekli işlemler yapılır. Bu tutanağı, Atıksu Kaynağından sorumlu firmaya ait elemanlardan hazır bulunanlar da imzalar. İmzalanmaması halinde imzadan imtina ettiği tutanakta belirtilir ve bir sureti atıksu kaynağına verilir. </w:t>
      </w:r>
    </w:p>
    <w:p w:rsidR="00774263" w:rsidRPr="00197041" w:rsidRDefault="0034758A" w:rsidP="00935203">
      <w:pPr>
        <w:spacing w:line="360" w:lineRule="auto"/>
        <w:jc w:val="both"/>
        <w:rPr>
          <w:rFonts w:ascii="Times New Roman" w:hAnsi="Times New Roman" w:cs="Times New Roman"/>
          <w:color w:val="000000"/>
          <w:sz w:val="20"/>
          <w:szCs w:val="20"/>
        </w:rPr>
      </w:pPr>
      <w:r w:rsidRPr="00197041">
        <w:rPr>
          <w:rFonts w:ascii="Times New Roman" w:hAnsi="Times New Roman" w:cs="Times New Roman"/>
          <w:b/>
          <w:color w:val="000000"/>
          <w:sz w:val="20"/>
          <w:szCs w:val="20"/>
        </w:rPr>
        <w:t>19.4</w:t>
      </w:r>
      <w:r w:rsidRPr="00197041">
        <w:rPr>
          <w:rFonts w:ascii="Times New Roman" w:hAnsi="Times New Roman" w:cs="Times New Roman"/>
          <w:color w:val="000000"/>
          <w:sz w:val="20"/>
          <w:szCs w:val="20"/>
        </w:rPr>
        <w:t xml:space="preserve"> Atıksu Kaynağı tarafından uygunsuzluğun giderildiğinin yazılı bildirimi üzerine İdare, en geç 3 gün içinde atıksu kaynağından analiz için numune alır ve bu durumu tutanakla tespit eder. Analiz sonucunun Tablo </w:t>
      </w:r>
      <w:proofErr w:type="gramStart"/>
      <w:r w:rsidRPr="00197041">
        <w:rPr>
          <w:rFonts w:ascii="Times New Roman" w:hAnsi="Times New Roman" w:cs="Times New Roman"/>
          <w:color w:val="000000"/>
          <w:sz w:val="20"/>
          <w:szCs w:val="20"/>
        </w:rPr>
        <w:t>1 e</w:t>
      </w:r>
      <w:proofErr w:type="gramEnd"/>
      <w:r w:rsidRPr="00197041">
        <w:rPr>
          <w:rFonts w:ascii="Times New Roman" w:hAnsi="Times New Roman" w:cs="Times New Roman"/>
          <w:color w:val="000000"/>
          <w:sz w:val="20"/>
          <w:szCs w:val="20"/>
        </w:rPr>
        <w:t xml:space="preserve"> uygun çıkması halinde, tespit tarihi uygunsuzluğun gideril</w:t>
      </w:r>
      <w:r w:rsidR="00353C2F">
        <w:rPr>
          <w:rFonts w:ascii="Times New Roman" w:hAnsi="Times New Roman" w:cs="Times New Roman"/>
          <w:color w:val="000000"/>
          <w:sz w:val="20"/>
          <w:szCs w:val="20"/>
        </w:rPr>
        <w:t>diği tarih olarak kabul edilir.</w:t>
      </w:r>
    </w:p>
    <w:p w:rsidR="00B93949" w:rsidRDefault="00B93949" w:rsidP="00935203">
      <w:pPr>
        <w:spacing w:line="360" w:lineRule="auto"/>
        <w:jc w:val="both"/>
        <w:rPr>
          <w:rFonts w:ascii="Times New Roman" w:hAnsi="Times New Roman" w:cs="Times New Roman"/>
          <w:b/>
          <w:color w:val="000000"/>
          <w:sz w:val="20"/>
          <w:szCs w:val="20"/>
        </w:rPr>
      </w:pPr>
    </w:p>
    <w:p w:rsidR="00774263" w:rsidRPr="00197041" w:rsidRDefault="00FE5188" w:rsidP="00935203">
      <w:pPr>
        <w:spacing w:line="360" w:lineRule="auto"/>
        <w:jc w:val="both"/>
        <w:rPr>
          <w:rFonts w:ascii="Times New Roman" w:hAnsi="Times New Roman" w:cs="Times New Roman"/>
          <w:b/>
          <w:color w:val="000000"/>
          <w:sz w:val="20"/>
          <w:szCs w:val="20"/>
        </w:rPr>
      </w:pPr>
      <w:r w:rsidRPr="00197041">
        <w:rPr>
          <w:rFonts w:ascii="Times New Roman" w:hAnsi="Times New Roman" w:cs="Times New Roman"/>
          <w:b/>
          <w:color w:val="000000"/>
          <w:sz w:val="20"/>
          <w:szCs w:val="20"/>
        </w:rPr>
        <w:lastRenderedPageBreak/>
        <w:t>TABLO 2</w:t>
      </w:r>
      <w:r w:rsidR="00304024" w:rsidRPr="00197041">
        <w:rPr>
          <w:rFonts w:ascii="Times New Roman" w:hAnsi="Times New Roman" w:cs="Times New Roman"/>
          <w:b/>
          <w:color w:val="000000"/>
          <w:sz w:val="20"/>
          <w:szCs w:val="20"/>
        </w:rPr>
        <w:t xml:space="preserve">- Uygulanacak </w:t>
      </w:r>
      <w:proofErr w:type="gramStart"/>
      <w:r w:rsidR="00304024" w:rsidRPr="00197041">
        <w:rPr>
          <w:rFonts w:ascii="Times New Roman" w:hAnsi="Times New Roman" w:cs="Times New Roman"/>
          <w:b/>
          <w:color w:val="000000"/>
          <w:sz w:val="20"/>
          <w:szCs w:val="20"/>
        </w:rPr>
        <w:t>KÖB</w:t>
      </w:r>
      <w:r w:rsidR="00A31964" w:rsidRPr="00197041">
        <w:rPr>
          <w:rFonts w:ascii="Times New Roman" w:hAnsi="Times New Roman" w:cs="Times New Roman"/>
          <w:b/>
          <w:color w:val="000000"/>
          <w:sz w:val="20"/>
          <w:szCs w:val="20"/>
        </w:rPr>
        <w:t>(</w:t>
      </w:r>
      <w:proofErr w:type="gramEnd"/>
      <w:r w:rsidR="00A31964" w:rsidRPr="00197041">
        <w:rPr>
          <w:rFonts w:ascii="Times New Roman" w:hAnsi="Times New Roman" w:cs="Times New Roman"/>
          <w:b/>
          <w:color w:val="000000"/>
          <w:sz w:val="20"/>
          <w:szCs w:val="20"/>
        </w:rPr>
        <w:t xml:space="preserve">Kirlilik Önleme Bedeli) </w:t>
      </w:r>
      <w:r w:rsidR="00304024" w:rsidRPr="00197041">
        <w:rPr>
          <w:rFonts w:ascii="Times New Roman" w:hAnsi="Times New Roman" w:cs="Times New Roman"/>
          <w:b/>
          <w:color w:val="000000"/>
          <w:sz w:val="20"/>
          <w:szCs w:val="20"/>
        </w:rPr>
        <w:t xml:space="preserve"> Miktarları</w:t>
      </w:r>
      <w:r w:rsidR="00353C2F">
        <w:rPr>
          <w:rFonts w:ascii="Times New Roman" w:hAnsi="Times New Roman" w:cs="Times New Roman"/>
          <w:b/>
          <w:color w:val="000000"/>
          <w:sz w:val="20"/>
          <w:szCs w:val="20"/>
        </w:rPr>
        <w:t>*</w:t>
      </w:r>
    </w:p>
    <w:tbl>
      <w:tblPr>
        <w:tblStyle w:val="TabloKlavuzu"/>
        <w:tblW w:w="9920" w:type="dxa"/>
        <w:tblLook w:val="04A0" w:firstRow="1" w:lastRow="0" w:firstColumn="1" w:lastColumn="0" w:noHBand="0" w:noVBand="1"/>
      </w:tblPr>
      <w:tblGrid>
        <w:gridCol w:w="7439"/>
        <w:gridCol w:w="2481"/>
      </w:tblGrid>
      <w:tr w:rsidR="00935203" w:rsidRPr="00197041" w:rsidTr="00774263">
        <w:trPr>
          <w:trHeight w:val="575"/>
        </w:trPr>
        <w:tc>
          <w:tcPr>
            <w:tcW w:w="7439" w:type="dxa"/>
          </w:tcPr>
          <w:p w:rsidR="00935203" w:rsidRPr="00197041" w:rsidRDefault="009672D2" w:rsidP="00935203">
            <w:pPr>
              <w:pStyle w:val="Default"/>
              <w:jc w:val="both"/>
              <w:rPr>
                <w:rFonts w:ascii="Times New Roman" w:hAnsi="Times New Roman" w:cs="Times New Roman"/>
                <w:sz w:val="20"/>
                <w:szCs w:val="20"/>
              </w:rPr>
            </w:pPr>
            <w:proofErr w:type="gramStart"/>
            <w:r w:rsidRPr="00197041">
              <w:rPr>
                <w:rFonts w:ascii="Times New Roman" w:hAnsi="Times New Roman" w:cs="Times New Roman"/>
                <w:sz w:val="20"/>
                <w:szCs w:val="20"/>
              </w:rPr>
              <w:t>KÖB</w:t>
            </w:r>
            <w:r w:rsidR="00A31964" w:rsidRPr="00197041">
              <w:rPr>
                <w:rFonts w:ascii="Times New Roman" w:hAnsi="Times New Roman" w:cs="Times New Roman"/>
                <w:sz w:val="20"/>
                <w:szCs w:val="20"/>
              </w:rPr>
              <w:t>(</w:t>
            </w:r>
            <w:proofErr w:type="gramEnd"/>
            <w:r w:rsidR="00A31964" w:rsidRPr="00197041">
              <w:rPr>
                <w:rFonts w:ascii="Times New Roman" w:hAnsi="Times New Roman" w:cs="Times New Roman"/>
                <w:sz w:val="20"/>
                <w:szCs w:val="20"/>
              </w:rPr>
              <w:t xml:space="preserve">Kirlilik Önleme Bedeli) </w:t>
            </w:r>
            <w:r w:rsidRPr="00197041">
              <w:rPr>
                <w:rFonts w:ascii="Times New Roman" w:hAnsi="Times New Roman" w:cs="Times New Roman"/>
                <w:sz w:val="20"/>
                <w:szCs w:val="20"/>
              </w:rPr>
              <w:t xml:space="preserve"> Maddeleri</w:t>
            </w:r>
          </w:p>
        </w:tc>
        <w:tc>
          <w:tcPr>
            <w:tcW w:w="2481" w:type="dxa"/>
            <w:shd w:val="clear" w:color="auto" w:fill="auto"/>
          </w:tcPr>
          <w:p w:rsidR="00935203" w:rsidRPr="00197041" w:rsidRDefault="00271DEC" w:rsidP="00582FBC">
            <w:pPr>
              <w:pStyle w:val="Default"/>
              <w:rPr>
                <w:rFonts w:ascii="Times New Roman" w:hAnsi="Times New Roman" w:cs="Times New Roman"/>
                <w:sz w:val="20"/>
                <w:szCs w:val="20"/>
              </w:rPr>
            </w:pPr>
            <w:r w:rsidRPr="00197041">
              <w:rPr>
                <w:rFonts w:ascii="Times New Roman" w:hAnsi="Times New Roman" w:cs="Times New Roman"/>
                <w:sz w:val="20"/>
                <w:szCs w:val="20"/>
              </w:rPr>
              <w:t>KÖB</w:t>
            </w:r>
            <w:r w:rsidR="00A31964" w:rsidRPr="00197041">
              <w:rPr>
                <w:rFonts w:ascii="Times New Roman" w:hAnsi="Times New Roman" w:cs="Times New Roman"/>
                <w:sz w:val="20"/>
                <w:szCs w:val="20"/>
              </w:rPr>
              <w:t xml:space="preserve"> (Kirlilik Önleme </w:t>
            </w:r>
            <w:proofErr w:type="gramStart"/>
            <w:r w:rsidR="00A31964" w:rsidRPr="00197041">
              <w:rPr>
                <w:rFonts w:ascii="Times New Roman" w:hAnsi="Times New Roman" w:cs="Times New Roman"/>
                <w:sz w:val="20"/>
                <w:szCs w:val="20"/>
              </w:rPr>
              <w:t xml:space="preserve">Bedeli) </w:t>
            </w:r>
            <w:r w:rsidRPr="00197041">
              <w:rPr>
                <w:rFonts w:ascii="Times New Roman" w:hAnsi="Times New Roman" w:cs="Times New Roman"/>
                <w:sz w:val="20"/>
                <w:szCs w:val="20"/>
              </w:rPr>
              <w:t xml:space="preserve"> Miktarı</w:t>
            </w:r>
            <w:proofErr w:type="gramEnd"/>
            <w:r w:rsidR="009672D2" w:rsidRPr="00197041">
              <w:rPr>
                <w:rFonts w:ascii="Times New Roman" w:hAnsi="Times New Roman" w:cs="Times New Roman"/>
                <w:sz w:val="20"/>
                <w:szCs w:val="20"/>
              </w:rPr>
              <w:t xml:space="preserve"> </w:t>
            </w:r>
          </w:p>
        </w:tc>
      </w:tr>
      <w:tr w:rsidR="00271DEC" w:rsidRPr="00197041" w:rsidTr="00774263">
        <w:trPr>
          <w:trHeight w:val="286"/>
        </w:trPr>
        <w:tc>
          <w:tcPr>
            <w:tcW w:w="7439" w:type="dxa"/>
          </w:tcPr>
          <w:p w:rsidR="00271DEC" w:rsidRPr="00197041" w:rsidRDefault="00271DEC" w:rsidP="009672D2">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Kanalizasyon sistemine </w:t>
            </w:r>
            <w:proofErr w:type="gramStart"/>
            <w:r w:rsidRPr="00197041">
              <w:rPr>
                <w:rFonts w:ascii="Times New Roman" w:hAnsi="Times New Roman" w:cs="Times New Roman"/>
                <w:sz w:val="20"/>
                <w:szCs w:val="20"/>
              </w:rPr>
              <w:t>müdahale -</w:t>
            </w:r>
            <w:proofErr w:type="gramEnd"/>
            <w:r w:rsidRPr="00197041">
              <w:rPr>
                <w:rFonts w:ascii="Times New Roman" w:hAnsi="Times New Roman" w:cs="Times New Roman"/>
                <w:sz w:val="20"/>
                <w:szCs w:val="20"/>
              </w:rPr>
              <w:t xml:space="preserve"> Madde 9/1 </w:t>
            </w:r>
          </w:p>
        </w:tc>
        <w:tc>
          <w:tcPr>
            <w:tcW w:w="2481" w:type="dxa"/>
            <w:shd w:val="clear" w:color="auto" w:fill="auto"/>
          </w:tcPr>
          <w:p w:rsidR="00271DEC" w:rsidRPr="00197041" w:rsidRDefault="00271DEC" w:rsidP="00582FBC">
            <w:pPr>
              <w:pStyle w:val="Default"/>
              <w:rPr>
                <w:rFonts w:ascii="Times New Roman" w:hAnsi="Times New Roman" w:cs="Times New Roman"/>
                <w:color w:val="auto"/>
                <w:sz w:val="20"/>
                <w:szCs w:val="20"/>
              </w:rPr>
            </w:pPr>
            <w:r w:rsidRPr="00197041">
              <w:rPr>
                <w:rFonts w:ascii="Times New Roman" w:hAnsi="Times New Roman" w:cs="Times New Roman"/>
                <w:color w:val="auto"/>
                <w:sz w:val="20"/>
                <w:szCs w:val="20"/>
              </w:rPr>
              <w:t>60.163</w:t>
            </w:r>
            <w:r w:rsidR="009672D2" w:rsidRPr="00197041">
              <w:rPr>
                <w:rFonts w:ascii="Times New Roman" w:hAnsi="Times New Roman" w:cs="Times New Roman"/>
                <w:color w:val="auto"/>
                <w:sz w:val="20"/>
                <w:szCs w:val="20"/>
              </w:rPr>
              <w:t xml:space="preserve"> </w:t>
            </w:r>
            <w:r w:rsidRPr="00197041">
              <w:rPr>
                <w:rFonts w:ascii="Times New Roman" w:hAnsi="Times New Roman" w:cs="Times New Roman"/>
                <w:color w:val="auto"/>
                <w:sz w:val="20"/>
                <w:szCs w:val="20"/>
              </w:rPr>
              <w:t xml:space="preserve">TL </w:t>
            </w:r>
            <w:r w:rsidR="009672D2" w:rsidRPr="00197041">
              <w:rPr>
                <w:rFonts w:ascii="Times New Roman" w:hAnsi="Times New Roman" w:cs="Times New Roman"/>
                <w:color w:val="auto"/>
                <w:sz w:val="20"/>
                <w:szCs w:val="20"/>
              </w:rPr>
              <w:t xml:space="preserve">           </w:t>
            </w:r>
          </w:p>
        </w:tc>
      </w:tr>
      <w:tr w:rsidR="00271DEC" w:rsidRPr="00197041" w:rsidTr="00774263">
        <w:trPr>
          <w:trHeight w:val="448"/>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Yağmursuyu </w:t>
            </w:r>
            <w:proofErr w:type="gramStart"/>
            <w:r w:rsidRPr="00197041">
              <w:rPr>
                <w:rFonts w:ascii="Times New Roman" w:hAnsi="Times New Roman" w:cs="Times New Roman"/>
                <w:sz w:val="20"/>
                <w:szCs w:val="20"/>
              </w:rPr>
              <w:t>deşarjları -</w:t>
            </w:r>
            <w:proofErr w:type="gramEnd"/>
            <w:r w:rsidRPr="00197041">
              <w:rPr>
                <w:rFonts w:ascii="Times New Roman" w:hAnsi="Times New Roman" w:cs="Times New Roman"/>
                <w:sz w:val="20"/>
                <w:szCs w:val="20"/>
              </w:rPr>
              <w:t xml:space="preserve"> Madde 9/3 </w:t>
            </w:r>
          </w:p>
        </w:tc>
        <w:tc>
          <w:tcPr>
            <w:tcW w:w="2481" w:type="dxa"/>
            <w:shd w:val="clear" w:color="auto" w:fill="auto"/>
          </w:tcPr>
          <w:p w:rsidR="00271DEC" w:rsidRPr="00197041" w:rsidRDefault="00271DEC" w:rsidP="00582FBC">
            <w:pPr>
              <w:spacing w:line="360" w:lineRule="auto"/>
              <w:rPr>
                <w:rFonts w:ascii="Times New Roman" w:hAnsi="Times New Roman" w:cs="Times New Roman"/>
                <w:sz w:val="20"/>
                <w:szCs w:val="20"/>
              </w:rPr>
            </w:pPr>
            <w:r w:rsidRPr="00197041">
              <w:rPr>
                <w:rFonts w:ascii="Times New Roman" w:hAnsi="Times New Roman" w:cs="Times New Roman"/>
                <w:sz w:val="20"/>
                <w:szCs w:val="20"/>
              </w:rPr>
              <w:t>60.163</w:t>
            </w:r>
            <w:r w:rsidR="009672D2" w:rsidRPr="00197041">
              <w:rPr>
                <w:rFonts w:ascii="Times New Roman" w:hAnsi="Times New Roman" w:cs="Times New Roman"/>
                <w:sz w:val="20"/>
                <w:szCs w:val="20"/>
              </w:rPr>
              <w:t xml:space="preserve"> </w:t>
            </w:r>
            <w:r w:rsidRPr="00197041">
              <w:rPr>
                <w:rFonts w:ascii="Times New Roman" w:hAnsi="Times New Roman" w:cs="Times New Roman"/>
                <w:sz w:val="20"/>
                <w:szCs w:val="20"/>
              </w:rPr>
              <w:t>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Proses dışı atık sular ve </w:t>
            </w:r>
            <w:proofErr w:type="gramStart"/>
            <w:r w:rsidRPr="00197041">
              <w:rPr>
                <w:rFonts w:ascii="Times New Roman" w:hAnsi="Times New Roman" w:cs="Times New Roman"/>
                <w:sz w:val="20"/>
                <w:szCs w:val="20"/>
              </w:rPr>
              <w:t>seyreltme -</w:t>
            </w:r>
            <w:proofErr w:type="gramEnd"/>
            <w:r w:rsidRPr="00197041">
              <w:rPr>
                <w:rFonts w:ascii="Times New Roman" w:hAnsi="Times New Roman" w:cs="Times New Roman"/>
                <w:sz w:val="20"/>
                <w:szCs w:val="20"/>
              </w:rPr>
              <w:t xml:space="preserve"> Madde 9/2 </w:t>
            </w:r>
          </w:p>
        </w:tc>
        <w:tc>
          <w:tcPr>
            <w:tcW w:w="2481" w:type="dxa"/>
            <w:shd w:val="clear" w:color="auto" w:fill="auto"/>
          </w:tcPr>
          <w:p w:rsidR="00271DEC" w:rsidRPr="00197041" w:rsidRDefault="00271DEC" w:rsidP="00582FBC">
            <w:pPr>
              <w:spacing w:line="360" w:lineRule="auto"/>
              <w:rPr>
                <w:rFonts w:ascii="Times New Roman" w:hAnsi="Times New Roman" w:cs="Times New Roman"/>
                <w:sz w:val="20"/>
                <w:szCs w:val="20"/>
              </w:rPr>
            </w:pPr>
            <w:r w:rsidRPr="00197041">
              <w:rPr>
                <w:rFonts w:ascii="Times New Roman" w:hAnsi="Times New Roman" w:cs="Times New Roman"/>
                <w:sz w:val="20"/>
                <w:szCs w:val="20"/>
              </w:rPr>
              <w:t>60.163</w:t>
            </w:r>
            <w:r w:rsidR="009672D2" w:rsidRPr="00197041">
              <w:rPr>
                <w:rFonts w:ascii="Times New Roman" w:hAnsi="Times New Roman" w:cs="Times New Roman"/>
                <w:sz w:val="20"/>
                <w:szCs w:val="20"/>
              </w:rPr>
              <w:t xml:space="preserve"> </w:t>
            </w:r>
            <w:r w:rsidRPr="00197041">
              <w:rPr>
                <w:rFonts w:ascii="Times New Roman" w:hAnsi="Times New Roman" w:cs="Times New Roman"/>
                <w:sz w:val="20"/>
                <w:szCs w:val="20"/>
              </w:rPr>
              <w:t>TL</w:t>
            </w:r>
            <w:r w:rsidR="009672D2" w:rsidRPr="00197041">
              <w:rPr>
                <w:rFonts w:ascii="Times New Roman" w:hAnsi="Times New Roman" w:cs="Times New Roman"/>
                <w:sz w:val="20"/>
                <w:szCs w:val="20"/>
              </w:rPr>
              <w:t xml:space="preserve">            </w:t>
            </w:r>
          </w:p>
        </w:tc>
      </w:tr>
      <w:tr w:rsidR="00271DEC" w:rsidRPr="00197041" w:rsidTr="00774263">
        <w:trPr>
          <w:trHeight w:val="591"/>
        </w:trPr>
        <w:tc>
          <w:tcPr>
            <w:tcW w:w="7439" w:type="dxa"/>
          </w:tcPr>
          <w:tbl>
            <w:tblPr>
              <w:tblW w:w="6860" w:type="dxa"/>
              <w:tblInd w:w="4" w:type="dxa"/>
              <w:tblBorders>
                <w:top w:val="nil"/>
                <w:left w:val="nil"/>
                <w:bottom w:val="nil"/>
                <w:right w:val="nil"/>
              </w:tblBorders>
              <w:tblLook w:val="0000" w:firstRow="0" w:lastRow="0" w:firstColumn="0" w:lastColumn="0" w:noHBand="0" w:noVBand="0"/>
            </w:tblPr>
            <w:tblGrid>
              <w:gridCol w:w="3892"/>
              <w:gridCol w:w="2968"/>
            </w:tblGrid>
            <w:tr w:rsidR="00271DEC" w:rsidRPr="00197041" w:rsidTr="00774263">
              <w:trPr>
                <w:trHeight w:val="227"/>
              </w:trPr>
              <w:tc>
                <w:tcPr>
                  <w:tcW w:w="0" w:type="auto"/>
                </w:tcPr>
                <w:p w:rsidR="00271DEC" w:rsidRPr="00197041" w:rsidRDefault="00271DEC" w:rsidP="001D66AB">
                  <w:pPr>
                    <w:autoSpaceDE w:val="0"/>
                    <w:autoSpaceDN w:val="0"/>
                    <w:adjustRightInd w:val="0"/>
                    <w:spacing w:after="0" w:line="240" w:lineRule="auto"/>
                    <w:ind w:left="-108"/>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Kanalizasyon sistemine verilemeyecek atıklar </w:t>
                  </w:r>
                </w:p>
              </w:tc>
              <w:tc>
                <w:tcPr>
                  <w:tcW w:w="2882" w:type="dxa"/>
                </w:tcPr>
                <w:p w:rsidR="00271DEC" w:rsidRPr="00197041" w:rsidRDefault="00271DEC" w:rsidP="00935203">
                  <w:pPr>
                    <w:autoSpaceDE w:val="0"/>
                    <w:autoSpaceDN w:val="0"/>
                    <w:adjustRightInd w:val="0"/>
                    <w:spacing w:after="0" w:line="240" w:lineRule="auto"/>
                    <w:rPr>
                      <w:rFonts w:ascii="Times New Roman" w:hAnsi="Times New Roman" w:cs="Times New Roman"/>
                      <w:color w:val="000000"/>
                      <w:sz w:val="20"/>
                      <w:szCs w:val="20"/>
                    </w:rPr>
                  </w:pPr>
                </w:p>
              </w:tc>
            </w:tr>
            <w:tr w:rsidR="00271DEC" w:rsidRPr="00197041" w:rsidTr="00774263">
              <w:trPr>
                <w:trHeight w:val="140"/>
              </w:trPr>
              <w:tc>
                <w:tcPr>
                  <w:tcW w:w="6860" w:type="dxa"/>
                  <w:gridSpan w:val="2"/>
                </w:tcPr>
                <w:p w:rsidR="00271DEC" w:rsidRPr="00197041" w:rsidRDefault="00271DEC" w:rsidP="001D66AB">
                  <w:pPr>
                    <w:autoSpaceDE w:val="0"/>
                    <w:autoSpaceDN w:val="0"/>
                    <w:adjustRightInd w:val="0"/>
                    <w:spacing w:after="0" w:line="240" w:lineRule="auto"/>
                    <w:ind w:left="-108"/>
                    <w:rPr>
                      <w:rFonts w:ascii="Times New Roman" w:hAnsi="Times New Roman" w:cs="Times New Roman"/>
                      <w:color w:val="000000"/>
                      <w:sz w:val="20"/>
                      <w:szCs w:val="20"/>
                    </w:rPr>
                  </w:pPr>
                  <w:proofErr w:type="gramStart"/>
                  <w:r w:rsidRPr="00197041">
                    <w:rPr>
                      <w:rFonts w:ascii="Times New Roman" w:hAnsi="Times New Roman" w:cs="Times New Roman"/>
                      <w:color w:val="000000"/>
                      <w:sz w:val="20"/>
                      <w:szCs w:val="20"/>
                    </w:rPr>
                    <w:t>ve</w:t>
                  </w:r>
                  <w:proofErr w:type="gramEnd"/>
                  <w:r w:rsidRPr="00197041">
                    <w:rPr>
                      <w:rFonts w:ascii="Times New Roman" w:hAnsi="Times New Roman" w:cs="Times New Roman"/>
                      <w:color w:val="000000"/>
                      <w:sz w:val="20"/>
                      <w:szCs w:val="20"/>
                    </w:rPr>
                    <w:t xml:space="preserve"> diğer maddelerin verilmesi- Madde 10 </w:t>
                  </w:r>
                </w:p>
              </w:tc>
            </w:tr>
          </w:tbl>
          <w:p w:rsidR="00271DEC" w:rsidRPr="00197041" w:rsidRDefault="00271DEC" w:rsidP="00935203">
            <w:pPr>
              <w:spacing w:line="360" w:lineRule="auto"/>
              <w:jc w:val="both"/>
              <w:rPr>
                <w:rFonts w:ascii="Times New Roman" w:hAnsi="Times New Roman" w:cs="Times New Roman"/>
                <w:color w:val="000000"/>
                <w:sz w:val="20"/>
                <w:szCs w:val="20"/>
              </w:rPr>
            </w:pPr>
          </w:p>
        </w:tc>
        <w:tc>
          <w:tcPr>
            <w:tcW w:w="2481" w:type="dxa"/>
            <w:shd w:val="clear" w:color="auto" w:fill="auto"/>
          </w:tcPr>
          <w:p w:rsidR="00271DEC" w:rsidRPr="00197041" w:rsidRDefault="00271DEC" w:rsidP="00582FBC">
            <w:pPr>
              <w:spacing w:line="360" w:lineRule="auto"/>
              <w:rPr>
                <w:rFonts w:ascii="Times New Roman" w:hAnsi="Times New Roman" w:cs="Times New Roman"/>
                <w:sz w:val="20"/>
                <w:szCs w:val="20"/>
              </w:rPr>
            </w:pPr>
            <w:r w:rsidRPr="00197041">
              <w:rPr>
                <w:rFonts w:ascii="Times New Roman" w:hAnsi="Times New Roman" w:cs="Times New Roman"/>
                <w:sz w:val="20"/>
                <w:szCs w:val="20"/>
              </w:rPr>
              <w:t>180.509</w:t>
            </w:r>
            <w:r w:rsidR="009672D2" w:rsidRPr="00197041">
              <w:rPr>
                <w:rFonts w:ascii="Times New Roman" w:hAnsi="Times New Roman" w:cs="Times New Roman"/>
                <w:sz w:val="20"/>
                <w:szCs w:val="20"/>
              </w:rPr>
              <w:t xml:space="preserve"> </w:t>
            </w:r>
            <w:r w:rsidRPr="00197041">
              <w:rPr>
                <w:rFonts w:ascii="Times New Roman" w:hAnsi="Times New Roman" w:cs="Times New Roman"/>
                <w:sz w:val="20"/>
                <w:szCs w:val="20"/>
              </w:rPr>
              <w:t>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Geçici Bağlantı İzni ile Üretime geçen- Madde 7 /17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60.163TL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Kanalizasyon Sisteminden </w:t>
            </w:r>
            <w:proofErr w:type="gramStart"/>
            <w:r w:rsidRPr="00197041">
              <w:rPr>
                <w:rFonts w:ascii="Times New Roman" w:hAnsi="Times New Roman" w:cs="Times New Roman"/>
                <w:sz w:val="20"/>
                <w:szCs w:val="20"/>
              </w:rPr>
              <w:t>yararlanma -</w:t>
            </w:r>
            <w:proofErr w:type="gramEnd"/>
            <w:r w:rsidRPr="00197041">
              <w:rPr>
                <w:rFonts w:ascii="Times New Roman" w:hAnsi="Times New Roman" w:cs="Times New Roman"/>
                <w:sz w:val="20"/>
                <w:szCs w:val="20"/>
              </w:rPr>
              <w:t xml:space="preserve"> Madde 4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60.163TL</w:t>
            </w:r>
            <w:r w:rsidR="009672D2" w:rsidRPr="00197041">
              <w:rPr>
                <w:rFonts w:ascii="Times New Roman" w:hAnsi="Times New Roman" w:cs="Times New Roman"/>
                <w:sz w:val="20"/>
                <w:szCs w:val="20"/>
              </w:rPr>
              <w:t xml:space="preserve">            </w:t>
            </w:r>
          </w:p>
        </w:tc>
      </w:tr>
      <w:tr w:rsidR="00271DEC" w:rsidRPr="00197041" w:rsidTr="00774263">
        <w:trPr>
          <w:trHeight w:val="448"/>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Kanalizasyon Bağlantı İznine aykırı Faaliyet Madde17/18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60.163TL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Parsel </w:t>
            </w:r>
            <w:proofErr w:type="gramStart"/>
            <w:r w:rsidRPr="00197041">
              <w:rPr>
                <w:rFonts w:ascii="Times New Roman" w:hAnsi="Times New Roman" w:cs="Times New Roman"/>
                <w:sz w:val="20"/>
                <w:szCs w:val="20"/>
              </w:rPr>
              <w:t>bağlantıları -</w:t>
            </w:r>
            <w:proofErr w:type="gramEnd"/>
            <w:r w:rsidRPr="00197041">
              <w:rPr>
                <w:rFonts w:ascii="Times New Roman" w:hAnsi="Times New Roman" w:cs="Times New Roman"/>
                <w:sz w:val="20"/>
                <w:szCs w:val="20"/>
              </w:rPr>
              <w:t xml:space="preserve"> Madde 5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60.163TL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shd w:val="clear" w:color="auto" w:fill="FFFFFF" w:themeFill="background1"/>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Ön </w:t>
            </w:r>
            <w:proofErr w:type="gramStart"/>
            <w:r w:rsidRPr="00197041">
              <w:rPr>
                <w:rFonts w:ascii="Times New Roman" w:hAnsi="Times New Roman" w:cs="Times New Roman"/>
                <w:sz w:val="20"/>
                <w:szCs w:val="20"/>
              </w:rPr>
              <w:t>Arıtma -</w:t>
            </w:r>
            <w:proofErr w:type="gramEnd"/>
            <w:r w:rsidRPr="00197041">
              <w:rPr>
                <w:rFonts w:ascii="Times New Roman" w:hAnsi="Times New Roman" w:cs="Times New Roman"/>
                <w:sz w:val="20"/>
                <w:szCs w:val="20"/>
              </w:rPr>
              <w:t xml:space="preserve"> Madde 11/1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180.509TL</w:t>
            </w:r>
            <w:r w:rsidR="009672D2" w:rsidRPr="00197041">
              <w:rPr>
                <w:rFonts w:ascii="Times New Roman" w:hAnsi="Times New Roman" w:cs="Times New Roman"/>
                <w:sz w:val="20"/>
                <w:szCs w:val="20"/>
              </w:rPr>
              <w:t xml:space="preserve">          </w:t>
            </w:r>
          </w:p>
        </w:tc>
      </w:tr>
      <w:tr w:rsidR="00271DEC" w:rsidRPr="00197041" w:rsidTr="00774263">
        <w:trPr>
          <w:trHeight w:val="448"/>
        </w:trPr>
        <w:tc>
          <w:tcPr>
            <w:tcW w:w="7439" w:type="dxa"/>
            <w:shd w:val="clear" w:color="auto" w:fill="FFFFFF" w:themeFill="background1"/>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Ön Arıtma çamurunu gerektiği gibi </w:t>
            </w:r>
            <w:proofErr w:type="gramStart"/>
            <w:r w:rsidRPr="00197041">
              <w:rPr>
                <w:rFonts w:ascii="Times New Roman" w:hAnsi="Times New Roman" w:cs="Times New Roman"/>
                <w:sz w:val="20"/>
                <w:szCs w:val="20"/>
              </w:rPr>
              <w:t>uzaklaştırmama -</w:t>
            </w:r>
            <w:proofErr w:type="gramEnd"/>
            <w:r w:rsidRPr="00197041">
              <w:rPr>
                <w:rFonts w:ascii="Times New Roman" w:hAnsi="Times New Roman" w:cs="Times New Roman"/>
                <w:sz w:val="20"/>
                <w:szCs w:val="20"/>
              </w:rPr>
              <w:t xml:space="preserve"> Madde 5/11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97.200 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Atıksuların </w:t>
            </w:r>
            <w:proofErr w:type="gramStart"/>
            <w:r w:rsidRPr="00197041">
              <w:rPr>
                <w:rFonts w:ascii="Times New Roman" w:hAnsi="Times New Roman" w:cs="Times New Roman"/>
                <w:sz w:val="20"/>
                <w:szCs w:val="20"/>
              </w:rPr>
              <w:t>Kontrolü -</w:t>
            </w:r>
            <w:proofErr w:type="gramEnd"/>
            <w:r w:rsidRPr="00197041">
              <w:rPr>
                <w:rFonts w:ascii="Times New Roman" w:hAnsi="Times New Roman" w:cs="Times New Roman"/>
                <w:sz w:val="20"/>
                <w:szCs w:val="20"/>
              </w:rPr>
              <w:t xml:space="preserve"> Madde 9/5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180.509TL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Tablo 1 deki deşarj limitlerini </w:t>
            </w:r>
            <w:proofErr w:type="gramStart"/>
            <w:r w:rsidRPr="00197041">
              <w:rPr>
                <w:rFonts w:ascii="Times New Roman" w:hAnsi="Times New Roman" w:cs="Times New Roman"/>
                <w:sz w:val="20"/>
                <w:szCs w:val="20"/>
              </w:rPr>
              <w:t>aşma -</w:t>
            </w:r>
            <w:proofErr w:type="gramEnd"/>
            <w:r w:rsidRPr="00197041">
              <w:rPr>
                <w:rFonts w:ascii="Times New Roman" w:hAnsi="Times New Roman" w:cs="Times New Roman"/>
                <w:sz w:val="20"/>
                <w:szCs w:val="20"/>
              </w:rPr>
              <w:t xml:space="preserve"> Madde 10/13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60.163TL</w:t>
            </w:r>
            <w:r w:rsidR="009672D2" w:rsidRPr="00197041">
              <w:rPr>
                <w:rFonts w:ascii="Times New Roman" w:hAnsi="Times New Roman" w:cs="Times New Roman"/>
                <w:sz w:val="20"/>
                <w:szCs w:val="20"/>
              </w:rPr>
              <w:t xml:space="preserve">            </w:t>
            </w:r>
          </w:p>
        </w:tc>
      </w:tr>
      <w:tr w:rsidR="00271DEC" w:rsidRPr="00197041" w:rsidTr="00774263">
        <w:trPr>
          <w:trHeight w:val="448"/>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Denetime yardımcı olmama/</w:t>
            </w:r>
            <w:proofErr w:type="gramStart"/>
            <w:r w:rsidRPr="00197041">
              <w:rPr>
                <w:rFonts w:ascii="Times New Roman" w:hAnsi="Times New Roman" w:cs="Times New Roman"/>
                <w:sz w:val="20"/>
                <w:szCs w:val="20"/>
              </w:rPr>
              <w:t>engelleme -</w:t>
            </w:r>
            <w:proofErr w:type="gramEnd"/>
            <w:r w:rsidRPr="00197041">
              <w:rPr>
                <w:rFonts w:ascii="Times New Roman" w:hAnsi="Times New Roman" w:cs="Times New Roman"/>
                <w:sz w:val="20"/>
                <w:szCs w:val="20"/>
              </w:rPr>
              <w:t xml:space="preserve"> Madde 7/12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18.037TL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Özdenetim </w:t>
            </w:r>
            <w:proofErr w:type="gramStart"/>
            <w:r w:rsidRPr="00197041">
              <w:rPr>
                <w:rFonts w:ascii="Times New Roman" w:hAnsi="Times New Roman" w:cs="Times New Roman"/>
                <w:sz w:val="20"/>
                <w:szCs w:val="20"/>
              </w:rPr>
              <w:t>Madde -</w:t>
            </w:r>
            <w:proofErr w:type="gramEnd"/>
            <w:r w:rsidRPr="00197041">
              <w:rPr>
                <w:rFonts w:ascii="Times New Roman" w:hAnsi="Times New Roman" w:cs="Times New Roman"/>
                <w:sz w:val="20"/>
                <w:szCs w:val="20"/>
              </w:rPr>
              <w:t xml:space="preserve"> 18/1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180.509TL</w:t>
            </w:r>
            <w:r w:rsidR="009672D2" w:rsidRPr="00197041">
              <w:rPr>
                <w:rFonts w:ascii="Times New Roman" w:hAnsi="Times New Roman" w:cs="Times New Roman"/>
                <w:sz w:val="20"/>
                <w:szCs w:val="20"/>
              </w:rPr>
              <w:t xml:space="preserve">          </w:t>
            </w:r>
          </w:p>
        </w:tc>
      </w:tr>
      <w:tr w:rsidR="00271DEC" w:rsidRPr="00197041" w:rsidTr="00774263">
        <w:trPr>
          <w:trHeight w:val="432"/>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Özdenetim </w:t>
            </w:r>
            <w:proofErr w:type="gramStart"/>
            <w:r w:rsidRPr="00197041">
              <w:rPr>
                <w:rFonts w:ascii="Times New Roman" w:hAnsi="Times New Roman" w:cs="Times New Roman"/>
                <w:sz w:val="20"/>
                <w:szCs w:val="20"/>
              </w:rPr>
              <w:t>Madde -</w:t>
            </w:r>
            <w:proofErr w:type="gramEnd"/>
            <w:r w:rsidRPr="00197041">
              <w:rPr>
                <w:rFonts w:ascii="Times New Roman" w:hAnsi="Times New Roman" w:cs="Times New Roman"/>
                <w:sz w:val="20"/>
                <w:szCs w:val="20"/>
              </w:rPr>
              <w:t xml:space="preserve"> 18/2 </w:t>
            </w:r>
          </w:p>
        </w:tc>
        <w:tc>
          <w:tcPr>
            <w:tcW w:w="2481" w:type="dxa"/>
            <w:shd w:val="clear" w:color="auto" w:fill="auto"/>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180.509TL</w:t>
            </w:r>
            <w:r w:rsidR="009672D2" w:rsidRPr="00197041">
              <w:rPr>
                <w:rFonts w:ascii="Times New Roman" w:hAnsi="Times New Roman" w:cs="Times New Roman"/>
                <w:sz w:val="20"/>
                <w:szCs w:val="20"/>
              </w:rPr>
              <w:t xml:space="preserve">          </w:t>
            </w:r>
          </w:p>
        </w:tc>
      </w:tr>
      <w:tr w:rsidR="00271DEC" w:rsidRPr="00197041" w:rsidTr="00774263">
        <w:trPr>
          <w:trHeight w:val="448"/>
        </w:trPr>
        <w:tc>
          <w:tcPr>
            <w:tcW w:w="7439" w:type="dxa"/>
          </w:tcPr>
          <w:p w:rsidR="00271DEC" w:rsidRPr="00197041" w:rsidRDefault="00271DEC" w:rsidP="00935203">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Sözleşme ve Taahhütnamelere uymama </w:t>
            </w:r>
          </w:p>
        </w:tc>
        <w:tc>
          <w:tcPr>
            <w:tcW w:w="2481" w:type="dxa"/>
          </w:tcPr>
          <w:p w:rsidR="00271DEC" w:rsidRPr="00197041" w:rsidRDefault="00271DEC" w:rsidP="00582FBC">
            <w:pPr>
              <w:spacing w:line="360" w:lineRule="auto"/>
              <w:rPr>
                <w:rFonts w:ascii="Times New Roman" w:hAnsi="Times New Roman" w:cs="Times New Roman"/>
                <w:color w:val="000000"/>
                <w:sz w:val="20"/>
                <w:szCs w:val="20"/>
              </w:rPr>
            </w:pPr>
            <w:r w:rsidRPr="00197041">
              <w:rPr>
                <w:rFonts w:ascii="Times New Roman" w:hAnsi="Times New Roman" w:cs="Times New Roman"/>
                <w:sz w:val="20"/>
                <w:szCs w:val="20"/>
              </w:rPr>
              <w:t>40.000TL</w:t>
            </w:r>
            <w:r w:rsidR="009672D2" w:rsidRPr="00197041">
              <w:rPr>
                <w:rFonts w:ascii="Times New Roman" w:hAnsi="Times New Roman" w:cs="Times New Roman"/>
                <w:sz w:val="20"/>
                <w:szCs w:val="20"/>
              </w:rPr>
              <w:t xml:space="preserve">           </w:t>
            </w:r>
            <w:r w:rsidR="00192878" w:rsidRPr="00197041">
              <w:rPr>
                <w:rFonts w:ascii="Times New Roman" w:hAnsi="Times New Roman" w:cs="Times New Roman"/>
                <w:sz w:val="20"/>
                <w:szCs w:val="20"/>
              </w:rPr>
              <w:t xml:space="preserve"> </w:t>
            </w:r>
          </w:p>
        </w:tc>
      </w:tr>
      <w:tr w:rsidR="00271DEC" w:rsidRPr="00197041" w:rsidTr="00774263">
        <w:trPr>
          <w:trHeight w:val="4134"/>
        </w:trPr>
        <w:tc>
          <w:tcPr>
            <w:tcW w:w="9920" w:type="dxa"/>
            <w:gridSpan w:val="2"/>
          </w:tcPr>
          <w:tbl>
            <w:tblPr>
              <w:tblW w:w="9698" w:type="dxa"/>
              <w:tblInd w:w="4" w:type="dxa"/>
              <w:tblBorders>
                <w:top w:val="nil"/>
                <w:left w:val="nil"/>
                <w:bottom w:val="nil"/>
                <w:right w:val="nil"/>
              </w:tblBorders>
              <w:tblLook w:val="0000" w:firstRow="0" w:lastRow="0" w:firstColumn="0" w:lastColumn="0" w:noHBand="0" w:noVBand="0"/>
            </w:tblPr>
            <w:tblGrid>
              <w:gridCol w:w="9698"/>
            </w:tblGrid>
            <w:tr w:rsidR="00271DEC" w:rsidRPr="00197041" w:rsidTr="00774263">
              <w:trPr>
                <w:trHeight w:val="140"/>
              </w:trPr>
              <w:tc>
                <w:tcPr>
                  <w:tcW w:w="0" w:type="auto"/>
                </w:tcPr>
                <w:p w:rsidR="00271DEC" w:rsidRPr="00197041" w:rsidRDefault="00271DEC" w:rsidP="00271DEC">
                  <w:pPr>
                    <w:autoSpaceDE w:val="0"/>
                    <w:autoSpaceDN w:val="0"/>
                    <w:adjustRightInd w:val="0"/>
                    <w:spacing w:after="0" w:line="240" w:lineRule="auto"/>
                    <w:ind w:left="-108"/>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Mevzuata ve yönergeye aykırı davranışlarda </w:t>
                  </w:r>
                  <w:proofErr w:type="gramStart"/>
                  <w:r w:rsidRPr="00197041">
                    <w:rPr>
                      <w:rFonts w:ascii="Times New Roman" w:hAnsi="Times New Roman" w:cs="Times New Roman"/>
                      <w:color w:val="000000"/>
                      <w:sz w:val="20"/>
                      <w:szCs w:val="20"/>
                    </w:rPr>
                    <w:t>KÖB</w:t>
                  </w:r>
                  <w:r w:rsidR="00A31964" w:rsidRPr="00197041">
                    <w:rPr>
                      <w:rFonts w:ascii="Times New Roman" w:hAnsi="Times New Roman" w:cs="Times New Roman"/>
                      <w:color w:val="000000"/>
                      <w:sz w:val="20"/>
                      <w:szCs w:val="20"/>
                    </w:rPr>
                    <w:t>(</w:t>
                  </w:r>
                  <w:proofErr w:type="gramEnd"/>
                  <w:r w:rsidR="00A31964" w:rsidRPr="00197041">
                    <w:rPr>
                      <w:rFonts w:ascii="Times New Roman" w:hAnsi="Times New Roman" w:cs="Times New Roman"/>
                      <w:color w:val="000000"/>
                      <w:sz w:val="20"/>
                      <w:szCs w:val="20"/>
                    </w:rPr>
                    <w:t xml:space="preserve">Kirlilik Önleme Bedeli) </w:t>
                  </w:r>
                  <w:r w:rsidRPr="00197041">
                    <w:rPr>
                      <w:rFonts w:ascii="Times New Roman" w:hAnsi="Times New Roman" w:cs="Times New Roman"/>
                      <w:color w:val="000000"/>
                      <w:sz w:val="20"/>
                      <w:szCs w:val="20"/>
                    </w:rPr>
                    <w:t xml:space="preserve"> ile birlikte </w:t>
                  </w:r>
                  <w:r w:rsidR="00002757" w:rsidRPr="00197041">
                    <w:rPr>
                      <w:rFonts w:ascii="Times New Roman" w:hAnsi="Times New Roman" w:cs="Times New Roman"/>
                      <w:color w:val="000000"/>
                      <w:sz w:val="20"/>
                      <w:szCs w:val="20"/>
                    </w:rPr>
                    <w:t xml:space="preserve">Amasya </w:t>
                  </w:r>
                  <w:r w:rsidRPr="00197041">
                    <w:rPr>
                      <w:rFonts w:ascii="Times New Roman" w:hAnsi="Times New Roman" w:cs="Times New Roman"/>
                      <w:color w:val="000000"/>
                      <w:sz w:val="20"/>
                      <w:szCs w:val="20"/>
                    </w:rPr>
                    <w:t>Merzifon OSB Şebekesinden ve/veya arıtma tesisinde, alıcı ortamda ve/ veya alıcı ortamın etkilediği çevre ve arazilerde uğranan zarar/ziyan üyeden (kirlilik kaynağından) tahsil edilir. İlgili kurumlara yasal işlem yapılması için bildirimde bulunulur.</w:t>
                  </w:r>
                </w:p>
                <w:p w:rsidR="00582FBC" w:rsidRDefault="0078700F" w:rsidP="003F3A04">
                  <w:pPr>
                    <w:autoSpaceDE w:val="0"/>
                    <w:autoSpaceDN w:val="0"/>
                    <w:adjustRightInd w:val="0"/>
                    <w:spacing w:after="0" w:line="240" w:lineRule="auto"/>
                    <w:ind w:left="-108"/>
                    <w:jc w:val="both"/>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*Amasya Çevre </w:t>
                  </w:r>
                  <w:proofErr w:type="gramStart"/>
                  <w:r w:rsidRPr="00197041">
                    <w:rPr>
                      <w:rFonts w:ascii="Times New Roman" w:hAnsi="Times New Roman" w:cs="Times New Roman"/>
                      <w:color w:val="000000"/>
                      <w:sz w:val="20"/>
                      <w:szCs w:val="20"/>
                    </w:rPr>
                    <w:t>Ve</w:t>
                  </w:r>
                  <w:proofErr w:type="gramEnd"/>
                  <w:r w:rsidRPr="00197041">
                    <w:rPr>
                      <w:rFonts w:ascii="Times New Roman" w:hAnsi="Times New Roman" w:cs="Times New Roman"/>
                      <w:color w:val="000000"/>
                      <w:sz w:val="20"/>
                      <w:szCs w:val="20"/>
                    </w:rPr>
                    <w:t xml:space="preserve"> Şehircilik İl Müdürlüğü tarafından </w:t>
                  </w:r>
                  <w:r w:rsidR="00E65DC3" w:rsidRPr="00197041">
                    <w:rPr>
                      <w:rFonts w:ascii="Times New Roman" w:hAnsi="Times New Roman" w:cs="Times New Roman"/>
                      <w:color w:val="000000"/>
                      <w:sz w:val="20"/>
                      <w:szCs w:val="20"/>
                    </w:rPr>
                    <w:t xml:space="preserve">Amasya </w:t>
                  </w:r>
                  <w:proofErr w:type="spellStart"/>
                  <w:r w:rsidR="00E65DC3" w:rsidRPr="00197041">
                    <w:rPr>
                      <w:rFonts w:ascii="Times New Roman" w:hAnsi="Times New Roman" w:cs="Times New Roman"/>
                      <w:color w:val="000000"/>
                      <w:sz w:val="20"/>
                      <w:szCs w:val="20"/>
                    </w:rPr>
                    <w:t>MOSB’de</w:t>
                  </w:r>
                  <w:proofErr w:type="spellEnd"/>
                  <w:r w:rsidR="00E65DC3" w:rsidRPr="00197041">
                    <w:rPr>
                      <w:rFonts w:ascii="Times New Roman" w:hAnsi="Times New Roman" w:cs="Times New Roman"/>
                      <w:color w:val="000000"/>
                      <w:sz w:val="20"/>
                      <w:szCs w:val="20"/>
                    </w:rPr>
                    <w:t xml:space="preserve"> yer alan işletmelere yapılan </w:t>
                  </w:r>
                  <w:r w:rsidR="00DF1809" w:rsidRPr="00197041">
                    <w:rPr>
                      <w:rFonts w:ascii="Times New Roman" w:hAnsi="Times New Roman" w:cs="Times New Roman"/>
                      <w:color w:val="000000"/>
                      <w:sz w:val="20"/>
                      <w:szCs w:val="20"/>
                    </w:rPr>
                    <w:t>denetimler kapsamında tespit edilen uygunsuzluklara ilişkin</w:t>
                  </w:r>
                  <w:r w:rsidR="00E65DC3" w:rsidRPr="00197041">
                    <w:rPr>
                      <w:rFonts w:ascii="Times New Roman" w:hAnsi="Times New Roman" w:cs="Times New Roman"/>
                      <w:color w:val="000000"/>
                      <w:sz w:val="20"/>
                      <w:szCs w:val="20"/>
                    </w:rPr>
                    <w:t xml:space="preserve"> (ilgili mevzuat ve yönergeye aykırı davranışlar) Amasya Merzifon Organize Sanayi Bölgesi adına cezai yaptırım uygulanması halinde, </w:t>
                  </w:r>
                  <w:r w:rsidR="00737015" w:rsidRPr="00197041">
                    <w:rPr>
                      <w:rFonts w:ascii="Times New Roman" w:hAnsi="Times New Roman" w:cs="Times New Roman"/>
                      <w:color w:val="000000"/>
                      <w:sz w:val="20"/>
                      <w:szCs w:val="20"/>
                    </w:rPr>
                    <w:t xml:space="preserve">Amasya Merzifon </w:t>
                  </w:r>
                  <w:r w:rsidR="00E65DC3" w:rsidRPr="00197041">
                    <w:rPr>
                      <w:rFonts w:ascii="Times New Roman" w:hAnsi="Times New Roman" w:cs="Times New Roman"/>
                      <w:color w:val="000000"/>
                      <w:sz w:val="20"/>
                      <w:szCs w:val="20"/>
                    </w:rPr>
                    <w:t xml:space="preserve">OSB </w:t>
                  </w:r>
                  <w:r w:rsidR="003D2AC5" w:rsidRPr="00197041">
                    <w:rPr>
                      <w:rFonts w:ascii="Times New Roman" w:hAnsi="Times New Roman" w:cs="Times New Roman"/>
                      <w:color w:val="000000"/>
                      <w:sz w:val="20"/>
                      <w:szCs w:val="20"/>
                    </w:rPr>
                    <w:t>adına uygulanan cezai yaptırım İ</w:t>
                  </w:r>
                  <w:r w:rsidR="00E65DC3" w:rsidRPr="00197041">
                    <w:rPr>
                      <w:rFonts w:ascii="Times New Roman" w:hAnsi="Times New Roman" w:cs="Times New Roman"/>
                      <w:color w:val="000000"/>
                      <w:sz w:val="20"/>
                      <w:szCs w:val="20"/>
                    </w:rPr>
                    <w:t xml:space="preserve">dare tarafından söz konusu işletmeye rücu ettirilir. </w:t>
                  </w:r>
                  <w:r w:rsidR="00EB58B5" w:rsidRPr="00197041">
                    <w:rPr>
                      <w:rFonts w:ascii="Times New Roman" w:hAnsi="Times New Roman" w:cs="Times New Roman"/>
                      <w:color w:val="000000"/>
                      <w:sz w:val="20"/>
                      <w:szCs w:val="20"/>
                    </w:rPr>
                    <w:t xml:space="preserve"> Tablo-2 </w:t>
                  </w:r>
                  <w:r w:rsidR="003F3A04" w:rsidRPr="00197041">
                    <w:rPr>
                      <w:rFonts w:ascii="Times New Roman" w:hAnsi="Times New Roman" w:cs="Times New Roman"/>
                      <w:color w:val="000000"/>
                      <w:sz w:val="20"/>
                      <w:szCs w:val="20"/>
                    </w:rPr>
                    <w:t>de yer</w:t>
                  </w:r>
                  <w:r w:rsidR="00EB58B5" w:rsidRPr="00197041">
                    <w:rPr>
                      <w:rFonts w:ascii="Times New Roman" w:hAnsi="Times New Roman" w:cs="Times New Roman"/>
                      <w:color w:val="000000"/>
                      <w:sz w:val="20"/>
                      <w:szCs w:val="20"/>
                    </w:rPr>
                    <w:t xml:space="preserve"> alan KÖB</w:t>
                  </w:r>
                  <w:r w:rsidR="008879E2">
                    <w:rPr>
                      <w:rFonts w:ascii="Times New Roman" w:hAnsi="Times New Roman" w:cs="Times New Roman"/>
                      <w:color w:val="000000"/>
                      <w:sz w:val="20"/>
                      <w:szCs w:val="20"/>
                    </w:rPr>
                    <w:t xml:space="preserve"> </w:t>
                  </w:r>
                  <w:r w:rsidR="00EB58B5" w:rsidRPr="00197041">
                    <w:rPr>
                      <w:rFonts w:ascii="Times New Roman" w:hAnsi="Times New Roman" w:cs="Times New Roman"/>
                      <w:color w:val="000000"/>
                      <w:sz w:val="20"/>
                      <w:szCs w:val="20"/>
                    </w:rPr>
                    <w:t>(Kir</w:t>
                  </w:r>
                  <w:r w:rsidR="004B1002">
                    <w:rPr>
                      <w:rFonts w:ascii="Times New Roman" w:hAnsi="Times New Roman" w:cs="Times New Roman"/>
                      <w:color w:val="000000"/>
                      <w:sz w:val="20"/>
                      <w:szCs w:val="20"/>
                    </w:rPr>
                    <w:t xml:space="preserve">lilik Önleme </w:t>
                  </w:r>
                  <w:proofErr w:type="gramStart"/>
                  <w:r w:rsidR="004B1002">
                    <w:rPr>
                      <w:rFonts w:ascii="Times New Roman" w:hAnsi="Times New Roman" w:cs="Times New Roman"/>
                      <w:color w:val="000000"/>
                      <w:sz w:val="20"/>
                      <w:szCs w:val="20"/>
                    </w:rPr>
                    <w:t xml:space="preserve">Bedeli)  </w:t>
                  </w:r>
                  <w:r w:rsidR="00EB58B5" w:rsidRPr="00197041">
                    <w:rPr>
                      <w:rFonts w:ascii="Times New Roman" w:hAnsi="Times New Roman" w:cs="Times New Roman"/>
                      <w:color w:val="000000"/>
                      <w:sz w:val="20"/>
                      <w:szCs w:val="20"/>
                    </w:rPr>
                    <w:t xml:space="preserve"> </w:t>
                  </w:r>
                  <w:proofErr w:type="gramEnd"/>
                  <w:r w:rsidR="00EB58B5" w:rsidRPr="00197041">
                    <w:rPr>
                      <w:rFonts w:ascii="Times New Roman" w:hAnsi="Times New Roman" w:cs="Times New Roman"/>
                      <w:color w:val="000000"/>
                      <w:sz w:val="20"/>
                      <w:szCs w:val="20"/>
                    </w:rPr>
                    <w:t>Çevre Ve Şehircilik Bakanlığı tarafından belirlenen</w:t>
                  </w:r>
                  <w:r w:rsidR="00CC15CD">
                    <w:rPr>
                      <w:rFonts w:ascii="Times New Roman" w:hAnsi="Times New Roman" w:cs="Times New Roman"/>
                      <w:color w:val="000000"/>
                      <w:sz w:val="20"/>
                      <w:szCs w:val="20"/>
                    </w:rPr>
                    <w:t xml:space="preserve"> (güncellenen)</w:t>
                  </w:r>
                  <w:r w:rsidR="00EB58B5" w:rsidRPr="00197041">
                    <w:rPr>
                      <w:rFonts w:ascii="Times New Roman" w:hAnsi="Times New Roman" w:cs="Times New Roman"/>
                      <w:color w:val="000000"/>
                      <w:sz w:val="20"/>
                      <w:szCs w:val="20"/>
                    </w:rPr>
                    <w:t xml:space="preserve"> ve rücu durumunda işletmeye </w:t>
                  </w:r>
                  <w:r w:rsidR="003F3A04" w:rsidRPr="00197041">
                    <w:rPr>
                      <w:rFonts w:ascii="Times New Roman" w:hAnsi="Times New Roman" w:cs="Times New Roman"/>
                      <w:color w:val="000000"/>
                      <w:sz w:val="20"/>
                      <w:szCs w:val="20"/>
                    </w:rPr>
                    <w:t>yansıtılacak miktarlardır</w:t>
                  </w:r>
                  <w:r w:rsidR="00EB58B5" w:rsidRPr="00197041">
                    <w:rPr>
                      <w:rFonts w:ascii="Times New Roman" w:hAnsi="Times New Roman" w:cs="Times New Roman"/>
                      <w:color w:val="000000"/>
                      <w:sz w:val="20"/>
                      <w:szCs w:val="20"/>
                    </w:rPr>
                    <w:t>.</w:t>
                  </w:r>
                </w:p>
                <w:p w:rsidR="003F3A04" w:rsidRDefault="003F3A04" w:rsidP="003F3A04">
                  <w:pPr>
                    <w:autoSpaceDE w:val="0"/>
                    <w:autoSpaceDN w:val="0"/>
                    <w:adjustRightInd w:val="0"/>
                    <w:spacing w:after="0" w:line="240" w:lineRule="auto"/>
                    <w:ind w:left="-108"/>
                    <w:jc w:val="both"/>
                    <w:rPr>
                      <w:rFonts w:ascii="Times New Roman" w:hAnsi="Times New Roman" w:cs="Times New Roman"/>
                      <w:color w:val="000000"/>
                      <w:sz w:val="20"/>
                      <w:szCs w:val="20"/>
                    </w:rPr>
                  </w:pPr>
                </w:p>
                <w:p w:rsidR="00382ECB" w:rsidRDefault="00382ECB" w:rsidP="003F3A04">
                  <w:pPr>
                    <w:autoSpaceDE w:val="0"/>
                    <w:autoSpaceDN w:val="0"/>
                    <w:adjustRightInd w:val="0"/>
                    <w:spacing w:after="0" w:line="240" w:lineRule="auto"/>
                    <w:ind w:left="-108"/>
                    <w:jc w:val="both"/>
                    <w:rPr>
                      <w:rFonts w:ascii="Times New Roman" w:hAnsi="Times New Roman" w:cs="Times New Roman"/>
                      <w:color w:val="000000"/>
                      <w:sz w:val="20"/>
                      <w:szCs w:val="20"/>
                    </w:rPr>
                  </w:pPr>
                </w:p>
                <w:p w:rsidR="00382ECB" w:rsidRPr="00197041" w:rsidRDefault="00382ECB" w:rsidP="003F3A04">
                  <w:pPr>
                    <w:autoSpaceDE w:val="0"/>
                    <w:autoSpaceDN w:val="0"/>
                    <w:adjustRightInd w:val="0"/>
                    <w:spacing w:after="0" w:line="240" w:lineRule="auto"/>
                    <w:ind w:left="-108"/>
                    <w:jc w:val="both"/>
                    <w:rPr>
                      <w:rFonts w:ascii="Times New Roman" w:hAnsi="Times New Roman" w:cs="Times New Roman"/>
                      <w:color w:val="000000"/>
                      <w:sz w:val="20"/>
                      <w:szCs w:val="20"/>
                    </w:rPr>
                  </w:pPr>
                </w:p>
              </w:tc>
            </w:tr>
            <w:tr w:rsidR="00271DEC" w:rsidRPr="00197041" w:rsidTr="00774263">
              <w:trPr>
                <w:trHeight w:val="81"/>
              </w:trPr>
              <w:tc>
                <w:tcPr>
                  <w:tcW w:w="0" w:type="auto"/>
                </w:tcPr>
                <w:p w:rsidR="00271DEC" w:rsidRPr="00197041" w:rsidRDefault="00271DEC" w:rsidP="00935203">
                  <w:pPr>
                    <w:autoSpaceDE w:val="0"/>
                    <w:autoSpaceDN w:val="0"/>
                    <w:adjustRightInd w:val="0"/>
                    <w:spacing w:after="0" w:line="240" w:lineRule="auto"/>
                    <w:rPr>
                      <w:rFonts w:ascii="Times New Roman" w:hAnsi="Times New Roman" w:cs="Times New Roman"/>
                      <w:color w:val="000000"/>
                      <w:sz w:val="20"/>
                      <w:szCs w:val="20"/>
                    </w:rPr>
                  </w:pPr>
                </w:p>
              </w:tc>
            </w:tr>
            <w:tr w:rsidR="00271DEC" w:rsidRPr="00197041" w:rsidTr="00774263">
              <w:trPr>
                <w:trHeight w:val="83"/>
              </w:trPr>
              <w:tc>
                <w:tcPr>
                  <w:tcW w:w="0" w:type="auto"/>
                </w:tcPr>
                <w:p w:rsidR="00271DEC" w:rsidRPr="00197041" w:rsidRDefault="00271DEC" w:rsidP="00935203">
                  <w:pPr>
                    <w:autoSpaceDE w:val="0"/>
                    <w:autoSpaceDN w:val="0"/>
                    <w:adjustRightInd w:val="0"/>
                    <w:spacing w:after="0" w:line="240" w:lineRule="auto"/>
                    <w:rPr>
                      <w:rFonts w:ascii="Times New Roman" w:hAnsi="Times New Roman" w:cs="Times New Roman"/>
                      <w:color w:val="000000"/>
                      <w:sz w:val="20"/>
                      <w:szCs w:val="20"/>
                    </w:rPr>
                  </w:pPr>
                </w:p>
              </w:tc>
            </w:tr>
          </w:tbl>
          <w:p w:rsidR="00271DEC" w:rsidRPr="00197041" w:rsidRDefault="00271DEC" w:rsidP="00935203">
            <w:pPr>
              <w:spacing w:line="360" w:lineRule="auto"/>
              <w:jc w:val="center"/>
              <w:rPr>
                <w:rFonts w:ascii="Times New Roman" w:hAnsi="Times New Roman" w:cs="Times New Roman"/>
                <w:sz w:val="20"/>
                <w:szCs w:val="20"/>
              </w:rPr>
            </w:pPr>
          </w:p>
        </w:tc>
      </w:tr>
    </w:tbl>
    <w:p w:rsidR="00582FBC" w:rsidRDefault="00582FBC" w:rsidP="002E3878">
      <w:pPr>
        <w:pStyle w:val="Default"/>
        <w:spacing w:line="360" w:lineRule="auto"/>
        <w:jc w:val="both"/>
        <w:rPr>
          <w:rFonts w:ascii="Times New Roman" w:hAnsi="Times New Roman" w:cs="Times New Roman"/>
          <w:b/>
          <w:bCs/>
          <w:sz w:val="20"/>
          <w:szCs w:val="20"/>
        </w:rPr>
      </w:pPr>
    </w:p>
    <w:p w:rsidR="00774263" w:rsidRDefault="00774263" w:rsidP="002E3878">
      <w:pPr>
        <w:pStyle w:val="Default"/>
        <w:spacing w:line="360" w:lineRule="auto"/>
        <w:jc w:val="both"/>
        <w:rPr>
          <w:rFonts w:ascii="Times New Roman" w:hAnsi="Times New Roman" w:cs="Times New Roman"/>
          <w:b/>
          <w:bCs/>
          <w:sz w:val="20"/>
          <w:szCs w:val="20"/>
        </w:rPr>
      </w:pPr>
    </w:p>
    <w:p w:rsidR="00353C2F" w:rsidRDefault="00353C2F" w:rsidP="002E3878">
      <w:pPr>
        <w:pStyle w:val="Default"/>
        <w:spacing w:line="360" w:lineRule="auto"/>
        <w:jc w:val="both"/>
        <w:rPr>
          <w:rFonts w:ascii="Times New Roman" w:hAnsi="Times New Roman" w:cs="Times New Roman"/>
          <w:b/>
          <w:bCs/>
          <w:sz w:val="20"/>
          <w:szCs w:val="20"/>
        </w:rPr>
      </w:pPr>
    </w:p>
    <w:p w:rsidR="00353C2F" w:rsidRDefault="00353C2F" w:rsidP="002E3878">
      <w:pPr>
        <w:pStyle w:val="Default"/>
        <w:spacing w:line="360" w:lineRule="auto"/>
        <w:jc w:val="both"/>
        <w:rPr>
          <w:rFonts w:ascii="Times New Roman" w:hAnsi="Times New Roman" w:cs="Times New Roman"/>
          <w:b/>
          <w:bCs/>
          <w:sz w:val="20"/>
          <w:szCs w:val="20"/>
        </w:rPr>
      </w:pPr>
    </w:p>
    <w:p w:rsidR="00774263" w:rsidRDefault="00774263" w:rsidP="002E3878">
      <w:pPr>
        <w:pStyle w:val="Default"/>
        <w:spacing w:line="360" w:lineRule="auto"/>
        <w:jc w:val="both"/>
        <w:rPr>
          <w:rFonts w:ascii="Times New Roman" w:hAnsi="Times New Roman" w:cs="Times New Roman"/>
          <w:b/>
          <w:bCs/>
          <w:sz w:val="20"/>
          <w:szCs w:val="20"/>
        </w:rPr>
      </w:pPr>
    </w:p>
    <w:p w:rsidR="00774263" w:rsidRPr="00197041" w:rsidRDefault="00EB58B5" w:rsidP="002E3878">
      <w:pPr>
        <w:pStyle w:val="Default"/>
        <w:spacing w:line="360" w:lineRule="auto"/>
        <w:jc w:val="both"/>
        <w:rPr>
          <w:rFonts w:ascii="Times New Roman" w:hAnsi="Times New Roman" w:cs="Times New Roman"/>
          <w:b/>
          <w:bCs/>
          <w:sz w:val="20"/>
          <w:szCs w:val="20"/>
        </w:rPr>
      </w:pPr>
      <w:bookmarkStart w:id="2" w:name="_Hlk182397000"/>
      <w:r w:rsidRPr="00197041">
        <w:rPr>
          <w:rFonts w:ascii="Times New Roman" w:hAnsi="Times New Roman" w:cs="Times New Roman"/>
          <w:b/>
          <w:bCs/>
          <w:sz w:val="20"/>
          <w:szCs w:val="20"/>
        </w:rPr>
        <w:lastRenderedPageBreak/>
        <w:t xml:space="preserve">TABLO 3- Uygulanacak İç Denetim </w:t>
      </w:r>
      <w:proofErr w:type="gramStart"/>
      <w:r w:rsidRPr="00197041">
        <w:rPr>
          <w:rFonts w:ascii="Times New Roman" w:hAnsi="Times New Roman" w:cs="Times New Roman"/>
          <w:b/>
          <w:bCs/>
          <w:sz w:val="20"/>
          <w:szCs w:val="20"/>
        </w:rPr>
        <w:t>KÖB(</w:t>
      </w:r>
      <w:proofErr w:type="gramEnd"/>
      <w:r w:rsidRPr="00197041">
        <w:rPr>
          <w:rFonts w:ascii="Times New Roman" w:hAnsi="Times New Roman" w:cs="Times New Roman"/>
          <w:b/>
          <w:bCs/>
          <w:sz w:val="20"/>
          <w:szCs w:val="20"/>
        </w:rPr>
        <w:t>Kirlilik Önleme Bedeli)  Miktarları</w:t>
      </w:r>
      <w:bookmarkEnd w:id="2"/>
      <w:r w:rsidRPr="00197041">
        <w:rPr>
          <w:rFonts w:ascii="Times New Roman" w:hAnsi="Times New Roman" w:cs="Times New Roman"/>
          <w:b/>
          <w:bCs/>
          <w:sz w:val="20"/>
          <w:szCs w:val="20"/>
        </w:rPr>
        <w:t>**</w:t>
      </w:r>
    </w:p>
    <w:p w:rsidR="00582FBC" w:rsidRPr="00197041" w:rsidRDefault="00582FBC" w:rsidP="002E3878">
      <w:pPr>
        <w:pStyle w:val="Default"/>
        <w:spacing w:line="360" w:lineRule="auto"/>
        <w:jc w:val="both"/>
        <w:rPr>
          <w:rFonts w:ascii="Times New Roman" w:hAnsi="Times New Roman" w:cs="Times New Roman"/>
          <w:b/>
          <w:bCs/>
          <w:sz w:val="20"/>
          <w:szCs w:val="20"/>
        </w:rPr>
      </w:pPr>
    </w:p>
    <w:tbl>
      <w:tblPr>
        <w:tblStyle w:val="TabloKlavuzu"/>
        <w:tblW w:w="9930" w:type="dxa"/>
        <w:tblLayout w:type="fixed"/>
        <w:tblLook w:val="04A0" w:firstRow="1" w:lastRow="0" w:firstColumn="1" w:lastColumn="0" w:noHBand="0" w:noVBand="1"/>
      </w:tblPr>
      <w:tblGrid>
        <w:gridCol w:w="533"/>
        <w:gridCol w:w="7520"/>
        <w:gridCol w:w="1877"/>
      </w:tblGrid>
      <w:tr w:rsidR="000C6494" w:rsidRPr="00197041" w:rsidTr="00774263">
        <w:trPr>
          <w:trHeight w:val="860"/>
        </w:trPr>
        <w:tc>
          <w:tcPr>
            <w:tcW w:w="533" w:type="dxa"/>
          </w:tcPr>
          <w:p w:rsidR="000C6494" w:rsidRPr="00197041" w:rsidRDefault="000C6494" w:rsidP="009B7261">
            <w:pPr>
              <w:pStyle w:val="Default"/>
              <w:jc w:val="both"/>
              <w:rPr>
                <w:rFonts w:ascii="Times New Roman" w:hAnsi="Times New Roman" w:cs="Times New Roman"/>
                <w:sz w:val="20"/>
                <w:szCs w:val="20"/>
              </w:rPr>
            </w:pPr>
          </w:p>
        </w:tc>
        <w:tc>
          <w:tcPr>
            <w:tcW w:w="7520" w:type="dxa"/>
          </w:tcPr>
          <w:p w:rsidR="000C6494" w:rsidRPr="00197041" w:rsidRDefault="000C6494" w:rsidP="009B7261">
            <w:pPr>
              <w:pStyle w:val="Default"/>
              <w:jc w:val="both"/>
              <w:rPr>
                <w:rFonts w:ascii="Times New Roman" w:hAnsi="Times New Roman" w:cs="Times New Roman"/>
                <w:sz w:val="20"/>
                <w:szCs w:val="20"/>
              </w:rPr>
            </w:pPr>
            <w:proofErr w:type="gramStart"/>
            <w:r w:rsidRPr="00197041">
              <w:rPr>
                <w:rFonts w:ascii="Times New Roman" w:hAnsi="Times New Roman" w:cs="Times New Roman"/>
                <w:sz w:val="20"/>
                <w:szCs w:val="20"/>
              </w:rPr>
              <w:t>KÖB(</w:t>
            </w:r>
            <w:proofErr w:type="gramEnd"/>
            <w:r w:rsidRPr="00197041">
              <w:rPr>
                <w:rFonts w:ascii="Times New Roman" w:hAnsi="Times New Roman" w:cs="Times New Roman"/>
                <w:sz w:val="20"/>
                <w:szCs w:val="20"/>
              </w:rPr>
              <w:t>Kirlilik Önleme Bedeli)  Maddeleri</w:t>
            </w:r>
          </w:p>
        </w:tc>
        <w:tc>
          <w:tcPr>
            <w:tcW w:w="1875" w:type="dxa"/>
            <w:shd w:val="clear" w:color="auto" w:fill="auto"/>
          </w:tcPr>
          <w:p w:rsidR="000C6494" w:rsidRPr="00197041" w:rsidRDefault="000C6494" w:rsidP="009B7261">
            <w:pPr>
              <w:pStyle w:val="Default"/>
              <w:jc w:val="center"/>
              <w:rPr>
                <w:rFonts w:ascii="Times New Roman" w:hAnsi="Times New Roman" w:cs="Times New Roman"/>
                <w:sz w:val="20"/>
                <w:szCs w:val="20"/>
              </w:rPr>
            </w:pPr>
            <w:proofErr w:type="gramStart"/>
            <w:r w:rsidRPr="00197041">
              <w:rPr>
                <w:rFonts w:ascii="Times New Roman" w:hAnsi="Times New Roman" w:cs="Times New Roman"/>
                <w:sz w:val="20"/>
                <w:szCs w:val="20"/>
              </w:rPr>
              <w:t>KÖB(</w:t>
            </w:r>
            <w:proofErr w:type="gramEnd"/>
            <w:r w:rsidRPr="00197041">
              <w:rPr>
                <w:rFonts w:ascii="Times New Roman" w:hAnsi="Times New Roman" w:cs="Times New Roman"/>
                <w:sz w:val="20"/>
                <w:szCs w:val="20"/>
              </w:rPr>
              <w:t xml:space="preserve">Kirlilik Önleme Bedeli)  Miktarı </w:t>
            </w:r>
          </w:p>
        </w:tc>
      </w:tr>
      <w:tr w:rsidR="000C6494" w:rsidRPr="00197041" w:rsidTr="00774263">
        <w:trPr>
          <w:trHeight w:val="280"/>
        </w:trPr>
        <w:tc>
          <w:tcPr>
            <w:tcW w:w="533" w:type="dxa"/>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1</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Kanalizasyon sistemine </w:t>
            </w:r>
            <w:proofErr w:type="gramStart"/>
            <w:r w:rsidRPr="00197041">
              <w:rPr>
                <w:rFonts w:ascii="Times New Roman" w:hAnsi="Times New Roman" w:cs="Times New Roman"/>
                <w:sz w:val="20"/>
                <w:szCs w:val="20"/>
              </w:rPr>
              <w:t>müdahale -</w:t>
            </w:r>
            <w:proofErr w:type="gramEnd"/>
            <w:r w:rsidRPr="00197041">
              <w:rPr>
                <w:rFonts w:ascii="Times New Roman" w:hAnsi="Times New Roman" w:cs="Times New Roman"/>
                <w:sz w:val="20"/>
                <w:szCs w:val="20"/>
              </w:rPr>
              <w:t xml:space="preserve"> Madde 9/1 </w:t>
            </w:r>
          </w:p>
        </w:tc>
        <w:tc>
          <w:tcPr>
            <w:tcW w:w="1875" w:type="dxa"/>
            <w:shd w:val="clear" w:color="auto" w:fill="auto"/>
          </w:tcPr>
          <w:p w:rsidR="000C6494" w:rsidRPr="00197041" w:rsidRDefault="000C6494" w:rsidP="009B7261">
            <w:pPr>
              <w:pStyle w:val="Default"/>
              <w:jc w:val="center"/>
              <w:rPr>
                <w:rFonts w:ascii="Times New Roman" w:hAnsi="Times New Roman" w:cs="Times New Roman"/>
                <w:color w:val="auto"/>
                <w:sz w:val="20"/>
                <w:szCs w:val="20"/>
              </w:rPr>
            </w:pPr>
            <w:r w:rsidRPr="00197041">
              <w:rPr>
                <w:rFonts w:ascii="Times New Roman" w:hAnsi="Times New Roman" w:cs="Times New Roman"/>
                <w:color w:val="auto"/>
                <w:sz w:val="20"/>
                <w:szCs w:val="20"/>
              </w:rPr>
              <w:t>10.000 TL</w:t>
            </w:r>
          </w:p>
        </w:tc>
      </w:tr>
      <w:tr w:rsidR="000C6494" w:rsidRPr="00197041" w:rsidTr="00774263">
        <w:trPr>
          <w:trHeight w:val="422"/>
        </w:trPr>
        <w:tc>
          <w:tcPr>
            <w:tcW w:w="533" w:type="dxa"/>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2</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Yağmursuyu </w:t>
            </w:r>
            <w:proofErr w:type="gramStart"/>
            <w:r w:rsidRPr="00197041">
              <w:rPr>
                <w:rFonts w:ascii="Times New Roman" w:hAnsi="Times New Roman" w:cs="Times New Roman"/>
                <w:sz w:val="20"/>
                <w:szCs w:val="20"/>
              </w:rPr>
              <w:t>deşarjları -</w:t>
            </w:r>
            <w:proofErr w:type="gramEnd"/>
            <w:r w:rsidRPr="00197041">
              <w:rPr>
                <w:rFonts w:ascii="Times New Roman" w:hAnsi="Times New Roman" w:cs="Times New Roman"/>
                <w:sz w:val="20"/>
                <w:szCs w:val="20"/>
              </w:rPr>
              <w:t xml:space="preserve"> Madde 9/3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sz w:val="20"/>
                <w:szCs w:val="20"/>
              </w:rPr>
            </w:pPr>
            <w:r w:rsidRPr="00197041">
              <w:rPr>
                <w:rFonts w:ascii="Times New Roman" w:hAnsi="Times New Roman" w:cs="Times New Roman"/>
                <w:sz w:val="20"/>
                <w:szCs w:val="20"/>
              </w:rPr>
              <w:t>25.000 TL</w:t>
            </w:r>
          </w:p>
        </w:tc>
      </w:tr>
      <w:tr w:rsidR="000C6494" w:rsidRPr="00197041" w:rsidTr="00774263">
        <w:trPr>
          <w:trHeight w:val="437"/>
        </w:trPr>
        <w:tc>
          <w:tcPr>
            <w:tcW w:w="533" w:type="dxa"/>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3</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Proses dışı atık sular ve </w:t>
            </w:r>
            <w:proofErr w:type="gramStart"/>
            <w:r w:rsidRPr="00197041">
              <w:rPr>
                <w:rFonts w:ascii="Times New Roman" w:hAnsi="Times New Roman" w:cs="Times New Roman"/>
                <w:sz w:val="20"/>
                <w:szCs w:val="20"/>
              </w:rPr>
              <w:t>seyreltme -</w:t>
            </w:r>
            <w:proofErr w:type="gramEnd"/>
            <w:r w:rsidRPr="00197041">
              <w:rPr>
                <w:rFonts w:ascii="Times New Roman" w:hAnsi="Times New Roman" w:cs="Times New Roman"/>
                <w:sz w:val="20"/>
                <w:szCs w:val="20"/>
              </w:rPr>
              <w:t xml:space="preserve"> Madde 9/2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sz w:val="20"/>
                <w:szCs w:val="20"/>
              </w:rPr>
            </w:pPr>
            <w:r w:rsidRPr="00197041">
              <w:rPr>
                <w:rFonts w:ascii="Times New Roman" w:hAnsi="Times New Roman" w:cs="Times New Roman"/>
                <w:sz w:val="20"/>
                <w:szCs w:val="20"/>
              </w:rPr>
              <w:t>10.000 TL</w:t>
            </w:r>
          </w:p>
        </w:tc>
      </w:tr>
      <w:tr w:rsidR="000C6494" w:rsidRPr="00197041" w:rsidTr="00774263">
        <w:trPr>
          <w:trHeight w:val="563"/>
        </w:trPr>
        <w:tc>
          <w:tcPr>
            <w:tcW w:w="533" w:type="dxa"/>
          </w:tcPr>
          <w:p w:rsidR="000C6494" w:rsidRPr="00197041" w:rsidRDefault="000C6494" w:rsidP="009B7261">
            <w:pPr>
              <w:spacing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7520" w:type="dxa"/>
          </w:tcPr>
          <w:tbl>
            <w:tblPr>
              <w:tblW w:w="6669" w:type="dxa"/>
              <w:tblBorders>
                <w:top w:val="nil"/>
                <w:left w:val="nil"/>
                <w:bottom w:val="nil"/>
                <w:right w:val="nil"/>
              </w:tblBorders>
              <w:tblLayout w:type="fixed"/>
              <w:tblLook w:val="0000" w:firstRow="0" w:lastRow="0" w:firstColumn="0" w:lastColumn="0" w:noHBand="0" w:noVBand="0"/>
            </w:tblPr>
            <w:tblGrid>
              <w:gridCol w:w="3853"/>
              <w:gridCol w:w="2816"/>
            </w:tblGrid>
            <w:tr w:rsidR="000C6494" w:rsidRPr="00197041" w:rsidTr="00774263">
              <w:trPr>
                <w:trHeight w:val="222"/>
              </w:trPr>
              <w:tc>
                <w:tcPr>
                  <w:tcW w:w="3853" w:type="dxa"/>
                </w:tcPr>
                <w:p w:rsidR="000C6494" w:rsidRPr="00197041" w:rsidRDefault="000C6494" w:rsidP="00656FD2">
                  <w:pPr>
                    <w:autoSpaceDE w:val="0"/>
                    <w:autoSpaceDN w:val="0"/>
                    <w:adjustRightInd w:val="0"/>
                    <w:spacing w:after="0" w:line="240" w:lineRule="auto"/>
                    <w:ind w:left="-108"/>
                    <w:rPr>
                      <w:rFonts w:ascii="Times New Roman" w:hAnsi="Times New Roman" w:cs="Times New Roman"/>
                      <w:color w:val="000000"/>
                      <w:sz w:val="20"/>
                      <w:szCs w:val="20"/>
                    </w:rPr>
                  </w:pPr>
                  <w:r w:rsidRPr="00197041">
                    <w:rPr>
                      <w:rFonts w:ascii="Times New Roman" w:hAnsi="Times New Roman" w:cs="Times New Roman"/>
                      <w:color w:val="000000"/>
                      <w:sz w:val="20"/>
                      <w:szCs w:val="20"/>
                    </w:rPr>
                    <w:t xml:space="preserve">Kanalizasyon sistemine verilemeyecek atıklar </w:t>
                  </w:r>
                </w:p>
              </w:tc>
              <w:tc>
                <w:tcPr>
                  <w:tcW w:w="2816" w:type="dxa"/>
                </w:tcPr>
                <w:p w:rsidR="000C6494" w:rsidRPr="00197041" w:rsidRDefault="000C6494" w:rsidP="00656FD2">
                  <w:pPr>
                    <w:autoSpaceDE w:val="0"/>
                    <w:autoSpaceDN w:val="0"/>
                    <w:adjustRightInd w:val="0"/>
                    <w:spacing w:after="0" w:line="240" w:lineRule="auto"/>
                    <w:rPr>
                      <w:rFonts w:ascii="Times New Roman" w:hAnsi="Times New Roman" w:cs="Times New Roman"/>
                      <w:color w:val="000000"/>
                      <w:sz w:val="20"/>
                      <w:szCs w:val="20"/>
                    </w:rPr>
                  </w:pPr>
                </w:p>
              </w:tc>
            </w:tr>
            <w:tr w:rsidR="000C6494" w:rsidRPr="00197041" w:rsidTr="00774263">
              <w:trPr>
                <w:trHeight w:val="135"/>
              </w:trPr>
              <w:tc>
                <w:tcPr>
                  <w:tcW w:w="6669" w:type="dxa"/>
                  <w:gridSpan w:val="2"/>
                </w:tcPr>
                <w:p w:rsidR="000C6494" w:rsidRPr="00197041" w:rsidRDefault="000C6494" w:rsidP="00656FD2">
                  <w:pPr>
                    <w:autoSpaceDE w:val="0"/>
                    <w:autoSpaceDN w:val="0"/>
                    <w:adjustRightInd w:val="0"/>
                    <w:spacing w:after="0" w:line="240" w:lineRule="auto"/>
                    <w:ind w:left="-108"/>
                    <w:rPr>
                      <w:rFonts w:ascii="Times New Roman" w:hAnsi="Times New Roman" w:cs="Times New Roman"/>
                      <w:color w:val="000000"/>
                      <w:sz w:val="20"/>
                      <w:szCs w:val="20"/>
                    </w:rPr>
                  </w:pPr>
                  <w:proofErr w:type="gramStart"/>
                  <w:r w:rsidRPr="00197041">
                    <w:rPr>
                      <w:rFonts w:ascii="Times New Roman" w:hAnsi="Times New Roman" w:cs="Times New Roman"/>
                      <w:color w:val="000000"/>
                      <w:sz w:val="20"/>
                      <w:szCs w:val="20"/>
                    </w:rPr>
                    <w:t>artıklar</w:t>
                  </w:r>
                  <w:proofErr w:type="gramEnd"/>
                  <w:r w:rsidRPr="00197041">
                    <w:rPr>
                      <w:rFonts w:ascii="Times New Roman" w:hAnsi="Times New Roman" w:cs="Times New Roman"/>
                      <w:color w:val="000000"/>
                      <w:sz w:val="20"/>
                      <w:szCs w:val="20"/>
                    </w:rPr>
                    <w:t xml:space="preserve"> ve diğer maddelerin verilmesi- Madde 10 </w:t>
                  </w:r>
                </w:p>
              </w:tc>
            </w:tr>
          </w:tbl>
          <w:p w:rsidR="000C6494" w:rsidRPr="00197041" w:rsidRDefault="000C6494" w:rsidP="009B7261">
            <w:pPr>
              <w:spacing w:line="360" w:lineRule="auto"/>
              <w:jc w:val="both"/>
              <w:rPr>
                <w:rFonts w:ascii="Times New Roman" w:hAnsi="Times New Roman" w:cs="Times New Roman"/>
                <w:color w:val="000000"/>
                <w:sz w:val="20"/>
                <w:szCs w:val="20"/>
              </w:rPr>
            </w:pP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sz w:val="20"/>
                <w:szCs w:val="20"/>
              </w:rPr>
            </w:pPr>
            <w:r w:rsidRPr="00197041">
              <w:rPr>
                <w:rFonts w:ascii="Times New Roman" w:hAnsi="Times New Roman" w:cs="Times New Roman"/>
                <w:sz w:val="20"/>
                <w:szCs w:val="20"/>
              </w:rPr>
              <w:t>15.000 TL</w:t>
            </w:r>
          </w:p>
        </w:tc>
      </w:tr>
      <w:tr w:rsidR="000C6494" w:rsidRPr="00197041" w:rsidTr="00774263">
        <w:trPr>
          <w:trHeight w:val="437"/>
        </w:trPr>
        <w:tc>
          <w:tcPr>
            <w:tcW w:w="533" w:type="dxa"/>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5</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Geçici Bağlantı İzni ile Üretime geçen- Madde 7 /17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10.000 TL</w:t>
            </w:r>
          </w:p>
        </w:tc>
      </w:tr>
      <w:tr w:rsidR="000C6494" w:rsidRPr="00197041" w:rsidTr="00774263">
        <w:trPr>
          <w:trHeight w:val="422"/>
        </w:trPr>
        <w:tc>
          <w:tcPr>
            <w:tcW w:w="533" w:type="dxa"/>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6</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Kanalizasyon Sisteminden </w:t>
            </w:r>
            <w:proofErr w:type="gramStart"/>
            <w:r w:rsidRPr="00197041">
              <w:rPr>
                <w:rFonts w:ascii="Times New Roman" w:hAnsi="Times New Roman" w:cs="Times New Roman"/>
                <w:sz w:val="20"/>
                <w:szCs w:val="20"/>
              </w:rPr>
              <w:t>yararlanma -</w:t>
            </w:r>
            <w:proofErr w:type="gramEnd"/>
            <w:r w:rsidRPr="00197041">
              <w:rPr>
                <w:rFonts w:ascii="Times New Roman" w:hAnsi="Times New Roman" w:cs="Times New Roman"/>
                <w:sz w:val="20"/>
                <w:szCs w:val="20"/>
              </w:rPr>
              <w:t xml:space="preserve"> Madde 4.2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10.000 TL</w:t>
            </w:r>
          </w:p>
        </w:tc>
      </w:tr>
      <w:tr w:rsidR="000C6494" w:rsidRPr="00197041" w:rsidTr="00774263">
        <w:trPr>
          <w:trHeight w:val="422"/>
        </w:trPr>
        <w:tc>
          <w:tcPr>
            <w:tcW w:w="533" w:type="dxa"/>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7</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Kanalizasyon Bağlantı İznine aykırı Faaliyet Madde17/18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15.000 TL</w:t>
            </w:r>
          </w:p>
        </w:tc>
      </w:tr>
      <w:tr w:rsidR="000C6494" w:rsidRPr="00197041" w:rsidTr="00774263">
        <w:trPr>
          <w:trHeight w:val="437"/>
        </w:trPr>
        <w:tc>
          <w:tcPr>
            <w:tcW w:w="533" w:type="dxa"/>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8</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Parsel </w:t>
            </w:r>
            <w:proofErr w:type="gramStart"/>
            <w:r w:rsidRPr="00197041">
              <w:rPr>
                <w:rFonts w:ascii="Times New Roman" w:hAnsi="Times New Roman" w:cs="Times New Roman"/>
                <w:sz w:val="20"/>
                <w:szCs w:val="20"/>
              </w:rPr>
              <w:t>bağlantıları -</w:t>
            </w:r>
            <w:proofErr w:type="gramEnd"/>
            <w:r w:rsidRPr="00197041">
              <w:rPr>
                <w:rFonts w:ascii="Times New Roman" w:hAnsi="Times New Roman" w:cs="Times New Roman"/>
                <w:sz w:val="20"/>
                <w:szCs w:val="20"/>
              </w:rPr>
              <w:t xml:space="preserve"> Madde 5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15.000 TL</w:t>
            </w:r>
          </w:p>
        </w:tc>
      </w:tr>
      <w:tr w:rsidR="000C6494" w:rsidRPr="00197041" w:rsidTr="00774263">
        <w:trPr>
          <w:trHeight w:val="422"/>
        </w:trPr>
        <w:tc>
          <w:tcPr>
            <w:tcW w:w="533" w:type="dxa"/>
            <w:shd w:val="clear" w:color="auto" w:fill="FFFFFF" w:themeFill="background1"/>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9</w:t>
            </w:r>
          </w:p>
        </w:tc>
        <w:tc>
          <w:tcPr>
            <w:tcW w:w="7520" w:type="dxa"/>
            <w:shd w:val="clear" w:color="auto" w:fill="FFFFFF" w:themeFill="background1"/>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Ön </w:t>
            </w:r>
            <w:proofErr w:type="gramStart"/>
            <w:r w:rsidRPr="00197041">
              <w:rPr>
                <w:rFonts w:ascii="Times New Roman" w:hAnsi="Times New Roman" w:cs="Times New Roman"/>
                <w:sz w:val="20"/>
                <w:szCs w:val="20"/>
              </w:rPr>
              <w:t>Arıtma -</w:t>
            </w:r>
            <w:proofErr w:type="gramEnd"/>
            <w:r w:rsidRPr="00197041">
              <w:rPr>
                <w:rFonts w:ascii="Times New Roman" w:hAnsi="Times New Roman" w:cs="Times New Roman"/>
                <w:sz w:val="20"/>
                <w:szCs w:val="20"/>
              </w:rPr>
              <w:t xml:space="preserve"> Madde 11/1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25.000 TL</w:t>
            </w:r>
          </w:p>
        </w:tc>
      </w:tr>
      <w:tr w:rsidR="000C6494" w:rsidRPr="00197041" w:rsidTr="00774263">
        <w:trPr>
          <w:trHeight w:val="422"/>
        </w:trPr>
        <w:tc>
          <w:tcPr>
            <w:tcW w:w="533" w:type="dxa"/>
            <w:shd w:val="clear" w:color="auto" w:fill="FFFFFF" w:themeFill="background1"/>
          </w:tcPr>
          <w:p w:rsidR="000C6494" w:rsidRPr="00197041" w:rsidRDefault="000C6494" w:rsidP="009B7261">
            <w:pPr>
              <w:pStyle w:val="Default"/>
              <w:jc w:val="both"/>
              <w:rPr>
                <w:rFonts w:ascii="Times New Roman" w:hAnsi="Times New Roman" w:cs="Times New Roman"/>
                <w:sz w:val="20"/>
                <w:szCs w:val="20"/>
              </w:rPr>
            </w:pPr>
            <w:r>
              <w:rPr>
                <w:rFonts w:ascii="Times New Roman" w:hAnsi="Times New Roman" w:cs="Times New Roman"/>
                <w:sz w:val="20"/>
                <w:szCs w:val="20"/>
              </w:rPr>
              <w:t>10</w:t>
            </w:r>
          </w:p>
        </w:tc>
        <w:tc>
          <w:tcPr>
            <w:tcW w:w="7520" w:type="dxa"/>
            <w:shd w:val="clear" w:color="auto" w:fill="FFFFFF" w:themeFill="background1"/>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Ön Arıtma çamurunu gerektiği gibi </w:t>
            </w:r>
            <w:proofErr w:type="gramStart"/>
            <w:r w:rsidRPr="00197041">
              <w:rPr>
                <w:rFonts w:ascii="Times New Roman" w:hAnsi="Times New Roman" w:cs="Times New Roman"/>
                <w:sz w:val="20"/>
                <w:szCs w:val="20"/>
              </w:rPr>
              <w:t>uzaklaştırmama -</w:t>
            </w:r>
            <w:proofErr w:type="gramEnd"/>
            <w:r w:rsidRPr="00197041">
              <w:rPr>
                <w:rFonts w:ascii="Times New Roman" w:hAnsi="Times New Roman" w:cs="Times New Roman"/>
                <w:sz w:val="20"/>
                <w:szCs w:val="20"/>
              </w:rPr>
              <w:t xml:space="preserve"> Madde 5/11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10.000 TL</w:t>
            </w:r>
          </w:p>
        </w:tc>
      </w:tr>
      <w:tr w:rsidR="000C6494" w:rsidRPr="00197041" w:rsidTr="00774263">
        <w:trPr>
          <w:trHeight w:val="437"/>
        </w:trPr>
        <w:tc>
          <w:tcPr>
            <w:tcW w:w="533" w:type="dxa"/>
          </w:tcPr>
          <w:p w:rsidR="000C6494" w:rsidRPr="00197041" w:rsidRDefault="00656FD2" w:rsidP="009B7261">
            <w:pPr>
              <w:pStyle w:val="Default"/>
              <w:jc w:val="both"/>
              <w:rPr>
                <w:rFonts w:ascii="Times New Roman" w:hAnsi="Times New Roman" w:cs="Times New Roman"/>
                <w:sz w:val="20"/>
                <w:szCs w:val="20"/>
              </w:rPr>
            </w:pPr>
            <w:r>
              <w:rPr>
                <w:rFonts w:ascii="Times New Roman" w:hAnsi="Times New Roman" w:cs="Times New Roman"/>
                <w:sz w:val="20"/>
                <w:szCs w:val="20"/>
              </w:rPr>
              <w:t>11</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Atıksuların </w:t>
            </w:r>
            <w:proofErr w:type="gramStart"/>
            <w:r w:rsidRPr="00197041">
              <w:rPr>
                <w:rFonts w:ascii="Times New Roman" w:hAnsi="Times New Roman" w:cs="Times New Roman"/>
                <w:sz w:val="20"/>
                <w:szCs w:val="20"/>
              </w:rPr>
              <w:t>Kontrolü -</w:t>
            </w:r>
            <w:proofErr w:type="gramEnd"/>
            <w:r w:rsidRPr="00197041">
              <w:rPr>
                <w:rFonts w:ascii="Times New Roman" w:hAnsi="Times New Roman" w:cs="Times New Roman"/>
                <w:sz w:val="20"/>
                <w:szCs w:val="20"/>
              </w:rPr>
              <w:t xml:space="preserve"> Madde 9/5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25.000 TL</w:t>
            </w:r>
          </w:p>
        </w:tc>
      </w:tr>
      <w:tr w:rsidR="000C6494" w:rsidRPr="00197041" w:rsidTr="00774263">
        <w:trPr>
          <w:trHeight w:val="422"/>
        </w:trPr>
        <w:tc>
          <w:tcPr>
            <w:tcW w:w="533" w:type="dxa"/>
          </w:tcPr>
          <w:p w:rsidR="000C6494" w:rsidRPr="00197041" w:rsidRDefault="00656FD2" w:rsidP="009B7261">
            <w:pPr>
              <w:pStyle w:val="Default"/>
              <w:jc w:val="both"/>
              <w:rPr>
                <w:rFonts w:ascii="Times New Roman" w:hAnsi="Times New Roman" w:cs="Times New Roman"/>
                <w:sz w:val="20"/>
                <w:szCs w:val="20"/>
              </w:rPr>
            </w:pPr>
            <w:r>
              <w:rPr>
                <w:rFonts w:ascii="Times New Roman" w:hAnsi="Times New Roman" w:cs="Times New Roman"/>
                <w:sz w:val="20"/>
                <w:szCs w:val="20"/>
              </w:rPr>
              <w:t>12</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Tablo 1 deki deşarj l</w:t>
            </w:r>
            <w:r w:rsidR="008879E2">
              <w:rPr>
                <w:rFonts w:ascii="Times New Roman" w:hAnsi="Times New Roman" w:cs="Times New Roman"/>
                <w:sz w:val="20"/>
                <w:szCs w:val="20"/>
              </w:rPr>
              <w:t xml:space="preserve">imitlerini </w:t>
            </w:r>
            <w:proofErr w:type="gramStart"/>
            <w:r w:rsidR="008879E2">
              <w:rPr>
                <w:rFonts w:ascii="Times New Roman" w:hAnsi="Times New Roman" w:cs="Times New Roman"/>
                <w:sz w:val="20"/>
                <w:szCs w:val="20"/>
              </w:rPr>
              <w:t>aşma -</w:t>
            </w:r>
            <w:proofErr w:type="gramEnd"/>
            <w:r w:rsidR="008879E2">
              <w:rPr>
                <w:rFonts w:ascii="Times New Roman" w:hAnsi="Times New Roman" w:cs="Times New Roman"/>
                <w:sz w:val="20"/>
                <w:szCs w:val="20"/>
              </w:rPr>
              <w:t xml:space="preserve"> Madde 10/13</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5.000 TL</w:t>
            </w:r>
          </w:p>
        </w:tc>
      </w:tr>
      <w:tr w:rsidR="000C6494" w:rsidRPr="00197041" w:rsidTr="00774263">
        <w:trPr>
          <w:trHeight w:val="422"/>
        </w:trPr>
        <w:tc>
          <w:tcPr>
            <w:tcW w:w="533" w:type="dxa"/>
          </w:tcPr>
          <w:p w:rsidR="000C6494" w:rsidRPr="00197041" w:rsidRDefault="00656FD2" w:rsidP="009B7261">
            <w:pPr>
              <w:pStyle w:val="Default"/>
              <w:jc w:val="both"/>
              <w:rPr>
                <w:rFonts w:ascii="Times New Roman" w:hAnsi="Times New Roman" w:cs="Times New Roman"/>
                <w:sz w:val="20"/>
                <w:szCs w:val="20"/>
              </w:rPr>
            </w:pPr>
            <w:r>
              <w:rPr>
                <w:rFonts w:ascii="Times New Roman" w:hAnsi="Times New Roman" w:cs="Times New Roman"/>
                <w:sz w:val="20"/>
                <w:szCs w:val="20"/>
              </w:rPr>
              <w:t>13</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Denetime yardımcı olmama/</w:t>
            </w:r>
            <w:proofErr w:type="gramStart"/>
            <w:r w:rsidRPr="00197041">
              <w:rPr>
                <w:rFonts w:ascii="Times New Roman" w:hAnsi="Times New Roman" w:cs="Times New Roman"/>
                <w:sz w:val="20"/>
                <w:szCs w:val="20"/>
              </w:rPr>
              <w:t>engelleme -</w:t>
            </w:r>
            <w:proofErr w:type="gramEnd"/>
            <w:r w:rsidRPr="00197041">
              <w:rPr>
                <w:rFonts w:ascii="Times New Roman" w:hAnsi="Times New Roman" w:cs="Times New Roman"/>
                <w:sz w:val="20"/>
                <w:szCs w:val="20"/>
              </w:rPr>
              <w:t xml:space="preserve"> Madde 7/12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5.000 TL</w:t>
            </w:r>
          </w:p>
        </w:tc>
      </w:tr>
      <w:tr w:rsidR="000C6494" w:rsidRPr="00197041" w:rsidTr="00774263">
        <w:trPr>
          <w:trHeight w:val="437"/>
        </w:trPr>
        <w:tc>
          <w:tcPr>
            <w:tcW w:w="533" w:type="dxa"/>
          </w:tcPr>
          <w:p w:rsidR="000C6494" w:rsidRPr="00197041" w:rsidRDefault="00656FD2" w:rsidP="009B7261">
            <w:pPr>
              <w:pStyle w:val="Default"/>
              <w:jc w:val="both"/>
              <w:rPr>
                <w:rFonts w:ascii="Times New Roman" w:hAnsi="Times New Roman" w:cs="Times New Roman"/>
                <w:sz w:val="20"/>
                <w:szCs w:val="20"/>
              </w:rPr>
            </w:pPr>
            <w:r>
              <w:rPr>
                <w:rFonts w:ascii="Times New Roman" w:hAnsi="Times New Roman" w:cs="Times New Roman"/>
                <w:sz w:val="20"/>
                <w:szCs w:val="20"/>
              </w:rPr>
              <w:t>14</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Özdenetim </w:t>
            </w:r>
            <w:proofErr w:type="gramStart"/>
            <w:r w:rsidRPr="00197041">
              <w:rPr>
                <w:rFonts w:ascii="Times New Roman" w:hAnsi="Times New Roman" w:cs="Times New Roman"/>
                <w:sz w:val="20"/>
                <w:szCs w:val="20"/>
              </w:rPr>
              <w:t>Madde -</w:t>
            </w:r>
            <w:proofErr w:type="gramEnd"/>
            <w:r w:rsidRPr="00197041">
              <w:rPr>
                <w:rFonts w:ascii="Times New Roman" w:hAnsi="Times New Roman" w:cs="Times New Roman"/>
                <w:sz w:val="20"/>
                <w:szCs w:val="20"/>
              </w:rPr>
              <w:t xml:space="preserve"> 18/1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25.000 TL</w:t>
            </w:r>
          </w:p>
        </w:tc>
      </w:tr>
      <w:tr w:rsidR="000C6494" w:rsidRPr="00197041" w:rsidTr="00774263">
        <w:trPr>
          <w:trHeight w:val="422"/>
        </w:trPr>
        <w:tc>
          <w:tcPr>
            <w:tcW w:w="533" w:type="dxa"/>
          </w:tcPr>
          <w:p w:rsidR="000C6494" w:rsidRPr="00197041" w:rsidRDefault="00656FD2" w:rsidP="009B7261">
            <w:pPr>
              <w:pStyle w:val="Default"/>
              <w:jc w:val="both"/>
              <w:rPr>
                <w:rFonts w:ascii="Times New Roman" w:hAnsi="Times New Roman" w:cs="Times New Roman"/>
                <w:sz w:val="20"/>
                <w:szCs w:val="20"/>
              </w:rPr>
            </w:pPr>
            <w:r>
              <w:rPr>
                <w:rFonts w:ascii="Times New Roman" w:hAnsi="Times New Roman" w:cs="Times New Roman"/>
                <w:sz w:val="20"/>
                <w:szCs w:val="20"/>
              </w:rPr>
              <w:t>15</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 xml:space="preserve">Özdenetim </w:t>
            </w:r>
            <w:proofErr w:type="gramStart"/>
            <w:r w:rsidRPr="00197041">
              <w:rPr>
                <w:rFonts w:ascii="Times New Roman" w:hAnsi="Times New Roman" w:cs="Times New Roman"/>
                <w:sz w:val="20"/>
                <w:szCs w:val="20"/>
              </w:rPr>
              <w:t>Madde -</w:t>
            </w:r>
            <w:proofErr w:type="gramEnd"/>
            <w:r w:rsidRPr="00197041">
              <w:rPr>
                <w:rFonts w:ascii="Times New Roman" w:hAnsi="Times New Roman" w:cs="Times New Roman"/>
                <w:sz w:val="20"/>
                <w:szCs w:val="20"/>
              </w:rPr>
              <w:t xml:space="preserve"> 18/2 </w:t>
            </w:r>
          </w:p>
        </w:tc>
        <w:tc>
          <w:tcPr>
            <w:tcW w:w="1875" w:type="dxa"/>
            <w:shd w:val="clear" w:color="auto" w:fill="auto"/>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25.000 TL</w:t>
            </w:r>
          </w:p>
        </w:tc>
      </w:tr>
      <w:tr w:rsidR="000C6494" w:rsidRPr="00197041" w:rsidTr="00774263">
        <w:trPr>
          <w:trHeight w:val="422"/>
        </w:trPr>
        <w:tc>
          <w:tcPr>
            <w:tcW w:w="533" w:type="dxa"/>
          </w:tcPr>
          <w:p w:rsidR="000C6494" w:rsidRPr="00197041" w:rsidRDefault="00656FD2" w:rsidP="009B7261">
            <w:pPr>
              <w:pStyle w:val="Default"/>
              <w:jc w:val="both"/>
              <w:rPr>
                <w:rFonts w:ascii="Times New Roman" w:hAnsi="Times New Roman" w:cs="Times New Roman"/>
                <w:sz w:val="20"/>
                <w:szCs w:val="20"/>
              </w:rPr>
            </w:pPr>
            <w:r>
              <w:rPr>
                <w:rFonts w:ascii="Times New Roman" w:hAnsi="Times New Roman" w:cs="Times New Roman"/>
                <w:sz w:val="20"/>
                <w:szCs w:val="20"/>
              </w:rPr>
              <w:t>16</w:t>
            </w:r>
          </w:p>
        </w:tc>
        <w:tc>
          <w:tcPr>
            <w:tcW w:w="7520" w:type="dxa"/>
          </w:tcPr>
          <w:p w:rsidR="000C6494" w:rsidRPr="00197041" w:rsidRDefault="000C6494" w:rsidP="009B7261">
            <w:pPr>
              <w:pStyle w:val="Default"/>
              <w:jc w:val="both"/>
              <w:rPr>
                <w:rFonts w:ascii="Times New Roman" w:hAnsi="Times New Roman" w:cs="Times New Roman"/>
                <w:sz w:val="20"/>
                <w:szCs w:val="20"/>
              </w:rPr>
            </w:pPr>
            <w:r w:rsidRPr="00197041">
              <w:rPr>
                <w:rFonts w:ascii="Times New Roman" w:hAnsi="Times New Roman" w:cs="Times New Roman"/>
                <w:sz w:val="20"/>
                <w:szCs w:val="20"/>
              </w:rPr>
              <w:t>Sözle</w:t>
            </w:r>
            <w:r w:rsidR="008879E2">
              <w:rPr>
                <w:rFonts w:ascii="Times New Roman" w:hAnsi="Times New Roman" w:cs="Times New Roman"/>
                <w:sz w:val="20"/>
                <w:szCs w:val="20"/>
              </w:rPr>
              <w:t>şme ve Taahhütnamelere uymama</w:t>
            </w:r>
          </w:p>
        </w:tc>
        <w:tc>
          <w:tcPr>
            <w:tcW w:w="1875" w:type="dxa"/>
          </w:tcPr>
          <w:p w:rsidR="000C6494" w:rsidRPr="00197041" w:rsidRDefault="000C6494" w:rsidP="009B7261">
            <w:pPr>
              <w:spacing w:line="360" w:lineRule="auto"/>
              <w:jc w:val="center"/>
              <w:rPr>
                <w:rFonts w:ascii="Times New Roman" w:hAnsi="Times New Roman" w:cs="Times New Roman"/>
                <w:color w:val="000000"/>
                <w:sz w:val="20"/>
                <w:szCs w:val="20"/>
              </w:rPr>
            </w:pPr>
            <w:r w:rsidRPr="00197041">
              <w:rPr>
                <w:rFonts w:ascii="Times New Roman" w:hAnsi="Times New Roman" w:cs="Times New Roman"/>
                <w:sz w:val="20"/>
                <w:szCs w:val="20"/>
              </w:rPr>
              <w:t>5.000 TL</w:t>
            </w:r>
          </w:p>
        </w:tc>
      </w:tr>
      <w:tr w:rsidR="00710D4D" w:rsidRPr="00197041" w:rsidTr="00774263">
        <w:trPr>
          <w:trHeight w:val="4335"/>
        </w:trPr>
        <w:tc>
          <w:tcPr>
            <w:tcW w:w="9930" w:type="dxa"/>
            <w:gridSpan w:val="3"/>
          </w:tcPr>
          <w:tbl>
            <w:tblPr>
              <w:tblW w:w="0" w:type="auto"/>
              <w:tblBorders>
                <w:top w:val="nil"/>
                <w:left w:val="nil"/>
                <w:bottom w:val="nil"/>
                <w:right w:val="nil"/>
              </w:tblBorders>
              <w:tblLayout w:type="fixed"/>
              <w:tblLook w:val="0000" w:firstRow="0" w:lastRow="0" w:firstColumn="0" w:lastColumn="0" w:noHBand="0" w:noVBand="0"/>
            </w:tblPr>
            <w:tblGrid>
              <w:gridCol w:w="9535"/>
            </w:tblGrid>
            <w:tr w:rsidR="00710D4D" w:rsidRPr="00197041" w:rsidTr="00774263">
              <w:trPr>
                <w:trHeight w:val="141"/>
              </w:trPr>
              <w:tc>
                <w:tcPr>
                  <w:tcW w:w="9535" w:type="dxa"/>
                </w:tcPr>
                <w:p w:rsidR="00710D4D" w:rsidRPr="00E5015D" w:rsidRDefault="00710D4D" w:rsidP="009B7261">
                  <w:pPr>
                    <w:autoSpaceDE w:val="0"/>
                    <w:autoSpaceDN w:val="0"/>
                    <w:adjustRightInd w:val="0"/>
                    <w:spacing w:after="0" w:line="240" w:lineRule="auto"/>
                    <w:ind w:left="-108"/>
                    <w:jc w:val="both"/>
                    <w:rPr>
                      <w:rFonts w:ascii="Times New Roman" w:hAnsi="Times New Roman" w:cs="Times New Roman"/>
                      <w:color w:val="000000"/>
                      <w:sz w:val="20"/>
                      <w:szCs w:val="20"/>
                    </w:rPr>
                  </w:pPr>
                  <w:r w:rsidRPr="00E5015D">
                    <w:rPr>
                      <w:rFonts w:ascii="Times New Roman" w:hAnsi="Times New Roman" w:cs="Times New Roman"/>
                      <w:color w:val="000000"/>
                      <w:sz w:val="20"/>
                      <w:szCs w:val="20"/>
                    </w:rPr>
                    <w:t>Mevzuata ve yönergeye aykırı davranışlarda KÖB (Kirlilik Önleme Bedeli) ile birlikte Amasya Merzifon OSB Şebekesinden ve/veya arıtma tesisinde, alıcı ortamda ve/ veya alıcı ortamın etkilediği çevre ve arazilerde uğranan zarar/ziyan üyeden (kirlilik kaynağından) tahsil edilir. İlgili kurumlara yasal işlem yapılması için bildirimde bulunulur.</w:t>
                  </w:r>
                </w:p>
                <w:p w:rsidR="00710D4D" w:rsidRPr="00E5015D" w:rsidRDefault="00710D4D" w:rsidP="00EB58B5">
                  <w:pPr>
                    <w:autoSpaceDE w:val="0"/>
                    <w:autoSpaceDN w:val="0"/>
                    <w:adjustRightInd w:val="0"/>
                    <w:spacing w:after="0" w:line="240" w:lineRule="auto"/>
                    <w:ind w:left="-108"/>
                    <w:jc w:val="both"/>
                    <w:rPr>
                      <w:rFonts w:ascii="Times New Roman" w:hAnsi="Times New Roman" w:cs="Times New Roman"/>
                      <w:color w:val="000000"/>
                      <w:sz w:val="20"/>
                      <w:szCs w:val="20"/>
                    </w:rPr>
                  </w:pPr>
                  <w:r w:rsidRPr="00E5015D">
                    <w:rPr>
                      <w:rFonts w:ascii="Times New Roman" w:hAnsi="Times New Roman" w:cs="Times New Roman"/>
                      <w:color w:val="000000"/>
                      <w:sz w:val="20"/>
                      <w:szCs w:val="20"/>
                    </w:rPr>
                    <w:t>** Amasya Merzifon Organize Sanayi Bölge Müdürlüğü Çevre Denetim Birimi tarafından yönerge kapsamında tespit edilen hallerde uygulanacak Kirlili</w:t>
                  </w:r>
                  <w:r w:rsidR="004B1002" w:rsidRPr="00E5015D">
                    <w:rPr>
                      <w:rFonts w:ascii="Times New Roman" w:hAnsi="Times New Roman" w:cs="Times New Roman"/>
                      <w:color w:val="000000"/>
                      <w:sz w:val="20"/>
                      <w:szCs w:val="20"/>
                    </w:rPr>
                    <w:t>k Önleme Bedeli (KÖB)</w:t>
                  </w:r>
                </w:p>
                <w:p w:rsidR="00656FD2" w:rsidRPr="00E5015D" w:rsidRDefault="00656FD2" w:rsidP="00EB58B5">
                  <w:pPr>
                    <w:autoSpaceDE w:val="0"/>
                    <w:autoSpaceDN w:val="0"/>
                    <w:adjustRightInd w:val="0"/>
                    <w:spacing w:after="0" w:line="240" w:lineRule="auto"/>
                    <w:ind w:left="-108"/>
                    <w:jc w:val="both"/>
                    <w:rPr>
                      <w:rFonts w:ascii="Times New Roman" w:hAnsi="Times New Roman" w:cs="Times New Roman"/>
                      <w:color w:val="000000"/>
                      <w:sz w:val="20"/>
                      <w:szCs w:val="20"/>
                    </w:rPr>
                  </w:pPr>
                </w:p>
                <w:p w:rsidR="00710D4D" w:rsidRPr="00E5015D" w:rsidRDefault="008879E2" w:rsidP="00774263">
                  <w:pPr>
                    <w:autoSpaceDE w:val="0"/>
                    <w:autoSpaceDN w:val="0"/>
                    <w:adjustRightInd w:val="0"/>
                    <w:spacing w:after="0" w:line="240" w:lineRule="auto"/>
                    <w:ind w:left="-108"/>
                    <w:jc w:val="both"/>
                    <w:rPr>
                      <w:rFonts w:ascii="Times New Roman" w:hAnsi="Times New Roman" w:cs="Times New Roman"/>
                      <w:color w:val="000000"/>
                      <w:sz w:val="20"/>
                      <w:szCs w:val="20"/>
                    </w:rPr>
                  </w:pPr>
                  <w:r w:rsidRPr="00E5015D">
                    <w:rPr>
                      <w:rFonts w:ascii="Times New Roman" w:hAnsi="Times New Roman" w:cs="Times New Roman"/>
                      <w:color w:val="000000"/>
                      <w:sz w:val="20"/>
                      <w:szCs w:val="20"/>
                    </w:rPr>
                    <w:t>**</w:t>
                  </w:r>
                  <w:r w:rsidR="00656FD2" w:rsidRPr="00E5015D">
                    <w:rPr>
                      <w:rFonts w:ascii="Times New Roman" w:hAnsi="Times New Roman" w:cs="Times New Roman"/>
                      <w:color w:val="000000"/>
                      <w:sz w:val="20"/>
                      <w:szCs w:val="20"/>
                    </w:rPr>
                    <w:t xml:space="preserve">Amasya </w:t>
                  </w:r>
                  <w:proofErr w:type="spellStart"/>
                  <w:r w:rsidR="00656FD2" w:rsidRPr="00E5015D">
                    <w:rPr>
                      <w:rFonts w:ascii="Times New Roman" w:hAnsi="Times New Roman" w:cs="Times New Roman"/>
                      <w:color w:val="000000"/>
                      <w:sz w:val="20"/>
                      <w:szCs w:val="20"/>
                    </w:rPr>
                    <w:t>MOSB’de</w:t>
                  </w:r>
                  <w:proofErr w:type="spellEnd"/>
                  <w:r w:rsidR="00656FD2" w:rsidRPr="00E5015D">
                    <w:rPr>
                      <w:rFonts w:ascii="Times New Roman" w:hAnsi="Times New Roman" w:cs="Times New Roman"/>
                      <w:color w:val="000000"/>
                      <w:sz w:val="20"/>
                      <w:szCs w:val="20"/>
                    </w:rPr>
                    <w:t xml:space="preserve"> yer alan işletmelere </w:t>
                  </w:r>
                  <w:r w:rsidR="00BA3EE1" w:rsidRPr="00E5015D">
                    <w:rPr>
                      <w:rFonts w:ascii="Times New Roman" w:hAnsi="Times New Roman" w:cs="Times New Roman"/>
                      <w:color w:val="000000"/>
                      <w:sz w:val="20"/>
                      <w:szCs w:val="20"/>
                    </w:rPr>
                    <w:t xml:space="preserve">Çevre Denetim Birimi tarafından </w:t>
                  </w:r>
                  <w:r w:rsidR="00656FD2" w:rsidRPr="00E5015D">
                    <w:rPr>
                      <w:rFonts w:ascii="Times New Roman" w:hAnsi="Times New Roman" w:cs="Times New Roman"/>
                      <w:color w:val="000000"/>
                      <w:sz w:val="20"/>
                      <w:szCs w:val="20"/>
                    </w:rPr>
                    <w:t>yapılan denetimler esnasında tespit edilen uygunsuzluklara ilişkin (ilgili mevzuat ve yönergeye aykırı davranışlar) İdare, süre vermeksizin kirlilik kaynağına Tablo-3’de yer alan maddeler çerçevesinde K</w:t>
                  </w:r>
                  <w:r w:rsidR="00A61A61" w:rsidRPr="00E5015D">
                    <w:rPr>
                      <w:rFonts w:ascii="Times New Roman" w:hAnsi="Times New Roman" w:cs="Times New Roman"/>
                      <w:color w:val="000000"/>
                      <w:sz w:val="20"/>
                      <w:szCs w:val="20"/>
                    </w:rPr>
                    <w:t xml:space="preserve">irlilik </w:t>
                  </w:r>
                  <w:r w:rsidR="00656FD2" w:rsidRPr="00E5015D">
                    <w:rPr>
                      <w:rFonts w:ascii="Times New Roman" w:hAnsi="Times New Roman" w:cs="Times New Roman"/>
                      <w:color w:val="000000"/>
                      <w:sz w:val="20"/>
                      <w:szCs w:val="20"/>
                    </w:rPr>
                    <w:t>Ö</w:t>
                  </w:r>
                  <w:r w:rsidR="00A61A61" w:rsidRPr="00E5015D">
                    <w:rPr>
                      <w:rFonts w:ascii="Times New Roman" w:hAnsi="Times New Roman" w:cs="Times New Roman"/>
                      <w:color w:val="000000"/>
                      <w:sz w:val="20"/>
                      <w:szCs w:val="20"/>
                    </w:rPr>
                    <w:t xml:space="preserve">nleme </w:t>
                  </w:r>
                  <w:r w:rsidR="00656FD2" w:rsidRPr="00E5015D">
                    <w:rPr>
                      <w:rFonts w:ascii="Times New Roman" w:hAnsi="Times New Roman" w:cs="Times New Roman"/>
                      <w:color w:val="000000"/>
                      <w:sz w:val="20"/>
                      <w:szCs w:val="20"/>
                    </w:rPr>
                    <w:t>B</w:t>
                  </w:r>
                  <w:r w:rsidR="00A61A61" w:rsidRPr="00E5015D">
                    <w:rPr>
                      <w:rFonts w:ascii="Times New Roman" w:hAnsi="Times New Roman" w:cs="Times New Roman"/>
                      <w:color w:val="000000"/>
                      <w:sz w:val="20"/>
                      <w:szCs w:val="20"/>
                    </w:rPr>
                    <w:t>edeli</w:t>
                  </w:r>
                  <w:r w:rsidR="004B1002" w:rsidRPr="00E5015D">
                    <w:rPr>
                      <w:rFonts w:ascii="Times New Roman" w:hAnsi="Times New Roman" w:cs="Times New Roman"/>
                      <w:color w:val="000000"/>
                      <w:sz w:val="20"/>
                      <w:szCs w:val="20"/>
                    </w:rPr>
                    <w:t>ni</w:t>
                  </w:r>
                  <w:r w:rsidR="00656FD2" w:rsidRPr="00E5015D">
                    <w:rPr>
                      <w:rFonts w:ascii="Times New Roman" w:hAnsi="Times New Roman" w:cs="Times New Roman"/>
                      <w:color w:val="000000"/>
                      <w:sz w:val="20"/>
                      <w:szCs w:val="20"/>
                    </w:rPr>
                    <w:t xml:space="preserve"> uygular. Tablo-3’de yer alan</w:t>
                  </w:r>
                  <w:r w:rsidR="00BA3EE1" w:rsidRPr="00E5015D">
                    <w:rPr>
                      <w:rFonts w:ascii="Times New Roman" w:hAnsi="Times New Roman" w:cs="Times New Roman"/>
                      <w:color w:val="000000"/>
                      <w:sz w:val="20"/>
                      <w:szCs w:val="20"/>
                    </w:rPr>
                    <w:t xml:space="preserve"> </w:t>
                  </w:r>
                  <w:r w:rsidR="004B1002" w:rsidRPr="00E5015D">
                    <w:rPr>
                      <w:rFonts w:ascii="Times New Roman" w:hAnsi="Times New Roman" w:cs="Times New Roman"/>
                      <w:color w:val="000000"/>
                      <w:sz w:val="20"/>
                      <w:szCs w:val="20"/>
                    </w:rPr>
                    <w:t xml:space="preserve">uygunsuzlukların </w:t>
                  </w:r>
                  <w:r w:rsidR="00BA3EE1" w:rsidRPr="00E5015D">
                    <w:rPr>
                      <w:rFonts w:ascii="Times New Roman" w:hAnsi="Times New Roman" w:cs="Times New Roman"/>
                      <w:color w:val="000000"/>
                      <w:sz w:val="20"/>
                      <w:szCs w:val="20"/>
                    </w:rPr>
                    <w:t>tespiti halinde k</w:t>
                  </w:r>
                  <w:r w:rsidR="00656FD2" w:rsidRPr="00E5015D">
                    <w:rPr>
                      <w:rFonts w:ascii="Times New Roman" w:hAnsi="Times New Roman" w:cs="Times New Roman"/>
                      <w:color w:val="000000"/>
                      <w:sz w:val="20"/>
                      <w:szCs w:val="20"/>
                    </w:rPr>
                    <w:t>irlilik kaynağına İdare tarafı</w:t>
                  </w:r>
                  <w:r w:rsidR="00BA3EE1" w:rsidRPr="00E5015D">
                    <w:rPr>
                      <w:rFonts w:ascii="Times New Roman" w:hAnsi="Times New Roman" w:cs="Times New Roman"/>
                      <w:color w:val="000000"/>
                      <w:sz w:val="20"/>
                      <w:szCs w:val="20"/>
                    </w:rPr>
                    <w:t xml:space="preserve">ndan </w:t>
                  </w:r>
                  <w:r w:rsidR="00A61A61" w:rsidRPr="00E5015D">
                    <w:rPr>
                      <w:rFonts w:ascii="Times New Roman" w:hAnsi="Times New Roman" w:cs="Times New Roman"/>
                      <w:color w:val="000000"/>
                      <w:sz w:val="20"/>
                      <w:szCs w:val="20"/>
                    </w:rPr>
                    <w:t xml:space="preserve">Kirlilik Önleme Bedeli </w:t>
                  </w:r>
                  <w:r w:rsidR="00BA3EE1" w:rsidRPr="00E5015D">
                    <w:rPr>
                      <w:rFonts w:ascii="Times New Roman" w:hAnsi="Times New Roman" w:cs="Times New Roman"/>
                      <w:color w:val="000000"/>
                      <w:sz w:val="20"/>
                      <w:szCs w:val="20"/>
                    </w:rPr>
                    <w:t xml:space="preserve">her bir madde için </w:t>
                  </w:r>
                  <w:r w:rsidR="000155C9" w:rsidRPr="00E5015D">
                    <w:rPr>
                      <w:rFonts w:ascii="Times New Roman" w:hAnsi="Times New Roman" w:cs="Times New Roman"/>
                      <w:color w:val="000000"/>
                      <w:sz w:val="20"/>
                      <w:szCs w:val="20"/>
                    </w:rPr>
                    <w:t>ayrı ayrı</w:t>
                  </w:r>
                  <w:r w:rsidR="00BA3EE1" w:rsidRPr="00E5015D">
                    <w:rPr>
                      <w:rFonts w:ascii="Times New Roman" w:hAnsi="Times New Roman" w:cs="Times New Roman"/>
                      <w:color w:val="000000"/>
                      <w:sz w:val="20"/>
                      <w:szCs w:val="20"/>
                    </w:rPr>
                    <w:t xml:space="preserve"> </w:t>
                  </w:r>
                  <w:r w:rsidR="00E5015D">
                    <w:rPr>
                      <w:rFonts w:ascii="Times New Roman" w:hAnsi="Times New Roman" w:cs="Times New Roman"/>
                      <w:color w:val="000000"/>
                      <w:sz w:val="20"/>
                      <w:szCs w:val="20"/>
                    </w:rPr>
                    <w:t>uygulanır ve tahakkuk ettirilir.</w:t>
                  </w:r>
                </w:p>
              </w:tc>
            </w:tr>
            <w:tr w:rsidR="00710D4D" w:rsidRPr="00197041" w:rsidTr="00774263">
              <w:trPr>
                <w:trHeight w:val="102"/>
              </w:trPr>
              <w:tc>
                <w:tcPr>
                  <w:tcW w:w="9535" w:type="dxa"/>
                </w:tcPr>
                <w:p w:rsidR="00710D4D" w:rsidRPr="00E5015D" w:rsidRDefault="00710D4D" w:rsidP="009B7261">
                  <w:pPr>
                    <w:autoSpaceDE w:val="0"/>
                    <w:autoSpaceDN w:val="0"/>
                    <w:adjustRightInd w:val="0"/>
                    <w:spacing w:after="0" w:line="240" w:lineRule="auto"/>
                    <w:rPr>
                      <w:rFonts w:ascii="Times New Roman" w:hAnsi="Times New Roman" w:cs="Times New Roman"/>
                      <w:color w:val="000000"/>
                      <w:sz w:val="20"/>
                      <w:szCs w:val="20"/>
                    </w:rPr>
                  </w:pPr>
                </w:p>
              </w:tc>
            </w:tr>
            <w:tr w:rsidR="00710D4D" w:rsidRPr="00197041" w:rsidTr="00774263">
              <w:trPr>
                <w:trHeight w:val="83"/>
              </w:trPr>
              <w:tc>
                <w:tcPr>
                  <w:tcW w:w="9535" w:type="dxa"/>
                </w:tcPr>
                <w:p w:rsidR="00710D4D" w:rsidRPr="00197041" w:rsidRDefault="00710D4D" w:rsidP="009B7261">
                  <w:pPr>
                    <w:autoSpaceDE w:val="0"/>
                    <w:autoSpaceDN w:val="0"/>
                    <w:adjustRightInd w:val="0"/>
                    <w:spacing w:after="0" w:line="240" w:lineRule="auto"/>
                    <w:rPr>
                      <w:rFonts w:ascii="Times New Roman" w:hAnsi="Times New Roman" w:cs="Times New Roman"/>
                      <w:color w:val="000000"/>
                      <w:sz w:val="20"/>
                      <w:szCs w:val="20"/>
                    </w:rPr>
                  </w:pPr>
                </w:p>
              </w:tc>
            </w:tr>
          </w:tbl>
          <w:p w:rsidR="00710D4D" w:rsidRPr="00197041" w:rsidRDefault="00710D4D" w:rsidP="009B7261">
            <w:pPr>
              <w:spacing w:line="360" w:lineRule="auto"/>
              <w:jc w:val="center"/>
              <w:rPr>
                <w:rFonts w:ascii="Times New Roman" w:hAnsi="Times New Roman" w:cs="Times New Roman"/>
                <w:sz w:val="20"/>
                <w:szCs w:val="20"/>
              </w:rPr>
            </w:pPr>
          </w:p>
        </w:tc>
      </w:tr>
    </w:tbl>
    <w:p w:rsidR="00774263" w:rsidRDefault="00774263" w:rsidP="002E3878">
      <w:pPr>
        <w:pStyle w:val="Default"/>
        <w:spacing w:line="360" w:lineRule="auto"/>
        <w:jc w:val="both"/>
        <w:rPr>
          <w:rFonts w:ascii="Times New Roman" w:hAnsi="Times New Roman" w:cs="Times New Roman"/>
          <w:b/>
          <w:bCs/>
          <w:sz w:val="20"/>
          <w:szCs w:val="20"/>
        </w:rPr>
      </w:pPr>
    </w:p>
    <w:p w:rsidR="00774263" w:rsidRDefault="00774263" w:rsidP="002E3878">
      <w:pPr>
        <w:pStyle w:val="Default"/>
        <w:spacing w:line="360" w:lineRule="auto"/>
        <w:jc w:val="both"/>
        <w:rPr>
          <w:rFonts w:ascii="Times New Roman" w:hAnsi="Times New Roman" w:cs="Times New Roman"/>
          <w:b/>
          <w:bCs/>
          <w:sz w:val="20"/>
          <w:szCs w:val="20"/>
        </w:rPr>
      </w:pPr>
    </w:p>
    <w:p w:rsidR="00353C2F" w:rsidRDefault="00353C2F" w:rsidP="002E3878">
      <w:pPr>
        <w:pStyle w:val="Default"/>
        <w:spacing w:line="360" w:lineRule="auto"/>
        <w:jc w:val="both"/>
        <w:rPr>
          <w:rFonts w:ascii="Times New Roman" w:hAnsi="Times New Roman" w:cs="Times New Roman"/>
          <w:b/>
          <w:bCs/>
          <w:sz w:val="20"/>
          <w:szCs w:val="20"/>
        </w:rPr>
      </w:pPr>
    </w:p>
    <w:p w:rsidR="00774263" w:rsidRDefault="00774263" w:rsidP="002E3878">
      <w:pPr>
        <w:pStyle w:val="Default"/>
        <w:spacing w:line="360" w:lineRule="auto"/>
        <w:jc w:val="both"/>
        <w:rPr>
          <w:rFonts w:ascii="Times New Roman" w:hAnsi="Times New Roman" w:cs="Times New Roman"/>
          <w:b/>
          <w:bCs/>
          <w:sz w:val="20"/>
          <w:szCs w:val="20"/>
        </w:rPr>
      </w:pPr>
    </w:p>
    <w:p w:rsidR="002E3878" w:rsidRPr="00197041" w:rsidRDefault="00197041" w:rsidP="002E3878">
      <w:pPr>
        <w:pStyle w:val="Default"/>
        <w:spacing w:line="36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M</w:t>
      </w:r>
      <w:r w:rsidR="002E3878" w:rsidRPr="00197041">
        <w:rPr>
          <w:rFonts w:ascii="Times New Roman" w:hAnsi="Times New Roman" w:cs="Times New Roman"/>
          <w:b/>
          <w:bCs/>
          <w:sz w:val="20"/>
          <w:szCs w:val="20"/>
        </w:rPr>
        <w:t xml:space="preserve">adde </w:t>
      </w:r>
      <w:r w:rsidR="00961AE1" w:rsidRPr="00197041">
        <w:rPr>
          <w:rFonts w:ascii="Times New Roman" w:hAnsi="Times New Roman" w:cs="Times New Roman"/>
          <w:b/>
          <w:bCs/>
          <w:sz w:val="20"/>
          <w:szCs w:val="20"/>
        </w:rPr>
        <w:t>20: Ekler</w:t>
      </w:r>
      <w:r w:rsidR="002E3878" w:rsidRPr="00197041">
        <w:rPr>
          <w:rFonts w:ascii="Times New Roman" w:hAnsi="Times New Roman" w:cs="Times New Roman"/>
          <w:b/>
          <w:bCs/>
          <w:sz w:val="20"/>
          <w:szCs w:val="20"/>
        </w:rPr>
        <w:t xml:space="preserve"> </w:t>
      </w:r>
    </w:p>
    <w:p w:rsidR="002E3878" w:rsidRPr="00197041" w:rsidRDefault="002E3878"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Ekler bu yönergenin ayrılmaz birer parçasıdır. </w:t>
      </w:r>
    </w:p>
    <w:p w:rsidR="002E3878" w:rsidRPr="00197041" w:rsidRDefault="002E3878" w:rsidP="003C5692">
      <w:pPr>
        <w:pStyle w:val="Default"/>
        <w:numPr>
          <w:ilvl w:val="0"/>
          <w:numId w:val="1"/>
        </w:numPr>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EK-1 Atıksu Altyapı Tesisleri Bağlantı Kalite Kontrol İzin Belgesi (Kanalizasyon Bağlantı İzni) Başvuru Formunun Taraflarca İmzalı </w:t>
      </w:r>
    </w:p>
    <w:p w:rsidR="00002757" w:rsidRPr="00197041" w:rsidRDefault="002E3878" w:rsidP="00002757">
      <w:pPr>
        <w:pStyle w:val="Default"/>
        <w:numPr>
          <w:ilvl w:val="0"/>
          <w:numId w:val="1"/>
        </w:numPr>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EK-</w:t>
      </w:r>
      <w:r w:rsidR="003C5692" w:rsidRPr="00197041">
        <w:rPr>
          <w:rFonts w:ascii="Times New Roman" w:hAnsi="Times New Roman" w:cs="Times New Roman"/>
          <w:sz w:val="20"/>
          <w:szCs w:val="20"/>
        </w:rPr>
        <w:t>2</w:t>
      </w:r>
      <w:r w:rsidRPr="00197041">
        <w:rPr>
          <w:rFonts w:ascii="Times New Roman" w:hAnsi="Times New Roman" w:cs="Times New Roman"/>
          <w:sz w:val="20"/>
          <w:szCs w:val="20"/>
        </w:rPr>
        <w:t xml:space="preserve"> Taraflarca İmzalı Atıksu Altyapı Tesisleri Bağlantı Kalite Kontrol İzin Belgesi (Kanalizasyon Bağlantı İzni) </w:t>
      </w:r>
    </w:p>
    <w:p w:rsidR="00002757" w:rsidRPr="00197041" w:rsidRDefault="00002757" w:rsidP="00002757">
      <w:pPr>
        <w:pStyle w:val="Default"/>
        <w:spacing w:line="360" w:lineRule="auto"/>
        <w:jc w:val="both"/>
        <w:rPr>
          <w:rFonts w:ascii="Times New Roman" w:hAnsi="Times New Roman" w:cs="Times New Roman"/>
          <w:sz w:val="20"/>
          <w:szCs w:val="20"/>
        </w:rPr>
      </w:pPr>
    </w:p>
    <w:p w:rsidR="002E3878" w:rsidRPr="00197041" w:rsidRDefault="002E3878"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 xml:space="preserve">Madde </w:t>
      </w:r>
      <w:r w:rsidR="00FD0D1B" w:rsidRPr="00197041">
        <w:rPr>
          <w:rFonts w:ascii="Times New Roman" w:hAnsi="Times New Roman" w:cs="Times New Roman"/>
          <w:b/>
          <w:bCs/>
          <w:sz w:val="20"/>
          <w:szCs w:val="20"/>
        </w:rPr>
        <w:t>21: Anlaşmazlıkların</w:t>
      </w:r>
      <w:r w:rsidRPr="00197041">
        <w:rPr>
          <w:rFonts w:ascii="Times New Roman" w:hAnsi="Times New Roman" w:cs="Times New Roman"/>
          <w:b/>
          <w:bCs/>
          <w:sz w:val="20"/>
          <w:szCs w:val="20"/>
        </w:rPr>
        <w:t xml:space="preserve"> Halli </w:t>
      </w:r>
    </w:p>
    <w:p w:rsidR="002E3878" w:rsidRPr="00197041" w:rsidRDefault="002E3878"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sz w:val="20"/>
          <w:szCs w:val="20"/>
        </w:rPr>
        <w:t xml:space="preserve">Bu yönergenin uygulamasından doğan anlaşmazlıkların hallinde Merzifon Mahkeme ve İcra Daireleri yetkili olacaktır. </w:t>
      </w:r>
    </w:p>
    <w:p w:rsidR="002E3878" w:rsidRPr="00197041" w:rsidRDefault="002E3878"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 xml:space="preserve">Madde </w:t>
      </w:r>
      <w:r w:rsidR="00FD0D1B" w:rsidRPr="00197041">
        <w:rPr>
          <w:rFonts w:ascii="Times New Roman" w:hAnsi="Times New Roman" w:cs="Times New Roman"/>
          <w:b/>
          <w:bCs/>
          <w:sz w:val="20"/>
          <w:szCs w:val="20"/>
        </w:rPr>
        <w:t>22: Yürürlük</w:t>
      </w:r>
      <w:r w:rsidRPr="00197041">
        <w:rPr>
          <w:rFonts w:ascii="Times New Roman" w:hAnsi="Times New Roman" w:cs="Times New Roman"/>
          <w:b/>
          <w:bCs/>
          <w:sz w:val="20"/>
          <w:szCs w:val="20"/>
        </w:rPr>
        <w:t xml:space="preserve"> ve </w:t>
      </w:r>
      <w:r w:rsidR="001462F1" w:rsidRPr="00197041">
        <w:rPr>
          <w:rFonts w:ascii="Times New Roman" w:hAnsi="Times New Roman" w:cs="Times New Roman"/>
          <w:b/>
          <w:bCs/>
          <w:sz w:val="20"/>
          <w:szCs w:val="20"/>
        </w:rPr>
        <w:t>Yürütme:</w:t>
      </w:r>
      <w:r w:rsidRPr="00197041">
        <w:rPr>
          <w:rFonts w:ascii="Times New Roman" w:hAnsi="Times New Roman" w:cs="Times New Roman"/>
          <w:b/>
          <w:bCs/>
          <w:sz w:val="20"/>
          <w:szCs w:val="20"/>
        </w:rPr>
        <w:t xml:space="preserve"> </w:t>
      </w:r>
    </w:p>
    <w:p w:rsidR="002E3878" w:rsidRDefault="002E3878" w:rsidP="002E3878">
      <w:pPr>
        <w:pStyle w:val="Default"/>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 xml:space="preserve">22.1. </w:t>
      </w:r>
      <w:r w:rsidR="00002757" w:rsidRPr="00197041">
        <w:rPr>
          <w:rFonts w:ascii="Times New Roman" w:hAnsi="Times New Roman" w:cs="Times New Roman"/>
          <w:bCs/>
          <w:sz w:val="20"/>
          <w:szCs w:val="20"/>
        </w:rPr>
        <w:t>Amasya</w:t>
      </w:r>
      <w:r w:rsidR="00002757" w:rsidRPr="00197041">
        <w:rPr>
          <w:rFonts w:ascii="Times New Roman" w:hAnsi="Times New Roman" w:cs="Times New Roman"/>
          <w:b/>
          <w:bCs/>
          <w:sz w:val="20"/>
          <w:szCs w:val="20"/>
        </w:rPr>
        <w:t xml:space="preserve"> </w:t>
      </w:r>
      <w:r w:rsidRPr="00197041">
        <w:rPr>
          <w:rFonts w:ascii="Times New Roman" w:hAnsi="Times New Roman" w:cs="Times New Roman"/>
          <w:sz w:val="20"/>
          <w:szCs w:val="20"/>
        </w:rPr>
        <w:t>Merzifon OSB’nin</w:t>
      </w:r>
      <w:r w:rsidRPr="00197041">
        <w:rPr>
          <w:rFonts w:ascii="Times New Roman" w:hAnsi="Times New Roman" w:cs="Times New Roman"/>
          <w:color w:val="000000" w:themeColor="text1"/>
          <w:sz w:val="20"/>
          <w:szCs w:val="20"/>
        </w:rPr>
        <w:t xml:space="preserve"> </w:t>
      </w:r>
      <w:r w:rsidR="00E56762" w:rsidRPr="00197041">
        <w:rPr>
          <w:rFonts w:ascii="Times New Roman" w:hAnsi="Times New Roman" w:cs="Times New Roman"/>
          <w:color w:val="000000" w:themeColor="text1"/>
          <w:sz w:val="20"/>
          <w:szCs w:val="20"/>
        </w:rPr>
        <w:t>25.01.2019</w:t>
      </w:r>
      <w:r w:rsidRPr="00197041">
        <w:rPr>
          <w:rFonts w:ascii="Times New Roman" w:hAnsi="Times New Roman" w:cs="Times New Roman"/>
          <w:color w:val="000000" w:themeColor="text1"/>
          <w:sz w:val="20"/>
          <w:szCs w:val="20"/>
        </w:rPr>
        <w:t xml:space="preserve"> </w:t>
      </w:r>
      <w:r w:rsidRPr="00197041">
        <w:rPr>
          <w:rFonts w:ascii="Times New Roman" w:hAnsi="Times New Roman" w:cs="Times New Roman"/>
          <w:sz w:val="20"/>
          <w:szCs w:val="20"/>
        </w:rPr>
        <w:t>tarihli Müteşebbis Heyeti Kararı ile</w:t>
      </w:r>
      <w:r w:rsidR="00582FBC" w:rsidRPr="00197041">
        <w:rPr>
          <w:rFonts w:ascii="Times New Roman" w:hAnsi="Times New Roman" w:cs="Times New Roman"/>
          <w:sz w:val="20"/>
          <w:szCs w:val="20"/>
        </w:rPr>
        <w:t xml:space="preserve"> yürürlüğe giren bu yönerge 2019</w:t>
      </w:r>
      <w:r w:rsidRPr="00197041">
        <w:rPr>
          <w:rFonts w:ascii="Times New Roman" w:hAnsi="Times New Roman" w:cs="Times New Roman"/>
          <w:sz w:val="20"/>
          <w:szCs w:val="20"/>
        </w:rPr>
        <w:t xml:space="preserve"> yılından itibaren</w:t>
      </w:r>
      <w:r w:rsidR="00002757" w:rsidRPr="00197041">
        <w:rPr>
          <w:rFonts w:ascii="Times New Roman" w:hAnsi="Times New Roman" w:cs="Times New Roman"/>
          <w:sz w:val="20"/>
          <w:szCs w:val="20"/>
        </w:rPr>
        <w:t xml:space="preserve"> Amasya</w:t>
      </w:r>
      <w:r w:rsidRPr="00197041">
        <w:rPr>
          <w:rFonts w:ascii="Times New Roman" w:hAnsi="Times New Roman" w:cs="Times New Roman"/>
          <w:sz w:val="20"/>
          <w:szCs w:val="20"/>
        </w:rPr>
        <w:t xml:space="preserve"> Merzifon Organize Sanayi Bölgesi Müteşebbis Heyeti Kararı ile uygulanır. Müteşebbis Heyeti/Yönetim Kurulu kararlarına ve yönergenin esaslarına aykırı olmamak şartı ile </w:t>
      </w:r>
      <w:r w:rsidR="00002757"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Merzifon Organize Sanayi Bölgesi Yönetim Kurulu bu yönerge hakkında düzenleme/değişiklik yapabilir.</w:t>
      </w:r>
      <w:r w:rsidR="00812607" w:rsidRPr="00197041">
        <w:rPr>
          <w:rFonts w:ascii="Times New Roman" w:hAnsi="Times New Roman" w:cs="Times New Roman"/>
          <w:sz w:val="20"/>
          <w:szCs w:val="20"/>
        </w:rPr>
        <w:t xml:space="preserve"> Bu yönergenin hükümlerini Amasya Merzifon Organize Sanayi Bölge Müdürlüğü yürütür ve Amasya MOSB Yönetim Kurulunun istediği zaman yönergede değişiklik yapmakta hakları saklıdır.</w:t>
      </w:r>
      <w:r w:rsidRPr="00197041">
        <w:rPr>
          <w:rFonts w:ascii="Times New Roman" w:hAnsi="Times New Roman" w:cs="Times New Roman"/>
          <w:sz w:val="20"/>
          <w:szCs w:val="20"/>
        </w:rPr>
        <w:t xml:space="preserve"> ATIKSU ARITMA VE ATIK SULARIN KANALİZASYONA BAĞLANTISI YÖNERGESİ, </w:t>
      </w:r>
      <w:r w:rsidR="00002757"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 xml:space="preserve">Merzifon Organize Sanayi Bölgesi’nin </w:t>
      </w:r>
      <w:r w:rsidR="00E56762" w:rsidRPr="00197041">
        <w:rPr>
          <w:rFonts w:ascii="Times New Roman" w:hAnsi="Times New Roman" w:cs="Times New Roman"/>
          <w:color w:val="000000" w:themeColor="text1"/>
          <w:sz w:val="20"/>
          <w:szCs w:val="20"/>
        </w:rPr>
        <w:t>25.01.2019</w:t>
      </w:r>
      <w:r w:rsidRPr="00197041">
        <w:rPr>
          <w:rFonts w:ascii="Times New Roman" w:hAnsi="Times New Roman" w:cs="Times New Roman"/>
          <w:sz w:val="20"/>
          <w:szCs w:val="20"/>
        </w:rPr>
        <w:t xml:space="preserve"> tarihli Müteşebbis Heyeti kararı ile yürürlüğe girer. </w:t>
      </w:r>
    </w:p>
    <w:p w:rsidR="00353C2F" w:rsidRPr="00197041" w:rsidRDefault="00353C2F" w:rsidP="002E3878">
      <w:pPr>
        <w:pStyle w:val="Default"/>
        <w:spacing w:line="360" w:lineRule="auto"/>
        <w:jc w:val="both"/>
        <w:rPr>
          <w:rFonts w:ascii="Times New Roman" w:hAnsi="Times New Roman" w:cs="Times New Roman"/>
          <w:sz w:val="20"/>
          <w:szCs w:val="20"/>
        </w:rPr>
      </w:pPr>
    </w:p>
    <w:p w:rsidR="004926A5" w:rsidRPr="00197041" w:rsidRDefault="002E3878" w:rsidP="002E3878">
      <w:pPr>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 xml:space="preserve">22.2. </w:t>
      </w:r>
      <w:r w:rsidRPr="00197041">
        <w:rPr>
          <w:rFonts w:ascii="Times New Roman" w:hAnsi="Times New Roman" w:cs="Times New Roman"/>
          <w:sz w:val="20"/>
          <w:szCs w:val="20"/>
        </w:rPr>
        <w:t xml:space="preserve">Bu Yönerge hükümlerini </w:t>
      </w:r>
      <w:r w:rsidR="00002757" w:rsidRPr="00197041">
        <w:rPr>
          <w:rFonts w:ascii="Times New Roman" w:hAnsi="Times New Roman" w:cs="Times New Roman"/>
          <w:sz w:val="20"/>
          <w:szCs w:val="20"/>
        </w:rPr>
        <w:t xml:space="preserve">Amasya </w:t>
      </w:r>
      <w:r w:rsidRPr="00197041">
        <w:rPr>
          <w:rFonts w:ascii="Times New Roman" w:hAnsi="Times New Roman" w:cs="Times New Roman"/>
          <w:sz w:val="20"/>
          <w:szCs w:val="20"/>
        </w:rPr>
        <w:t>Merzifon Organize Sanayi Bölgesi Yönetim Kurulu Başkanlığı yürütür.</w:t>
      </w:r>
    </w:p>
    <w:p w:rsidR="004926A5" w:rsidRPr="00197041" w:rsidRDefault="004926A5" w:rsidP="002E3878">
      <w:pPr>
        <w:spacing w:line="360" w:lineRule="auto"/>
        <w:jc w:val="both"/>
        <w:rPr>
          <w:rFonts w:ascii="Times New Roman" w:hAnsi="Times New Roman" w:cs="Times New Roman"/>
          <w:sz w:val="20"/>
          <w:szCs w:val="20"/>
        </w:rPr>
      </w:pPr>
      <w:r w:rsidRPr="00197041">
        <w:rPr>
          <w:rFonts w:ascii="Times New Roman" w:hAnsi="Times New Roman" w:cs="Times New Roman"/>
          <w:b/>
          <w:bCs/>
          <w:sz w:val="20"/>
          <w:szCs w:val="20"/>
        </w:rPr>
        <w:t xml:space="preserve"> 22.3. </w:t>
      </w:r>
      <w:r w:rsidRPr="00197041">
        <w:rPr>
          <w:rFonts w:ascii="Times New Roman" w:hAnsi="Times New Roman" w:cs="Times New Roman"/>
          <w:sz w:val="20"/>
          <w:szCs w:val="20"/>
        </w:rPr>
        <w:t xml:space="preserve">İş </w:t>
      </w:r>
      <w:r w:rsidR="00051CF4" w:rsidRPr="00197041">
        <w:rPr>
          <w:rFonts w:ascii="Times New Roman" w:hAnsi="Times New Roman" w:cs="Times New Roman"/>
          <w:sz w:val="20"/>
          <w:szCs w:val="20"/>
        </w:rPr>
        <w:t>bu yönergeye ait tüm sayfalar, İ</w:t>
      </w:r>
      <w:r w:rsidRPr="00197041">
        <w:rPr>
          <w:rFonts w:ascii="Times New Roman" w:hAnsi="Times New Roman" w:cs="Times New Roman"/>
          <w:sz w:val="20"/>
          <w:szCs w:val="20"/>
        </w:rPr>
        <w:t xml:space="preserve">dare ve işletme yetkilisi tarafından çift nüsha olarak imzalanarak muhafaza edilir. </w:t>
      </w:r>
    </w:p>
    <w:p w:rsidR="00E4778F" w:rsidRDefault="00E4778F" w:rsidP="002E3878">
      <w:pPr>
        <w:spacing w:line="360" w:lineRule="auto"/>
        <w:jc w:val="both"/>
        <w:rPr>
          <w:rFonts w:ascii="Times New Roman" w:hAnsi="Times New Roman" w:cs="Times New Roman"/>
          <w:color w:val="000000"/>
          <w:sz w:val="20"/>
          <w:szCs w:val="20"/>
        </w:rPr>
      </w:pPr>
    </w:p>
    <w:p w:rsidR="00197041" w:rsidRDefault="00197041" w:rsidP="002E3878">
      <w:pPr>
        <w:spacing w:line="360" w:lineRule="auto"/>
        <w:jc w:val="both"/>
        <w:rPr>
          <w:rFonts w:ascii="Times New Roman" w:hAnsi="Times New Roman" w:cs="Times New Roman"/>
          <w:color w:val="000000"/>
          <w:sz w:val="20"/>
          <w:szCs w:val="20"/>
        </w:rPr>
      </w:pPr>
    </w:p>
    <w:p w:rsidR="00197041" w:rsidRDefault="00197041" w:rsidP="002E3878">
      <w:pPr>
        <w:spacing w:line="360" w:lineRule="auto"/>
        <w:jc w:val="both"/>
        <w:rPr>
          <w:rFonts w:ascii="Times New Roman" w:hAnsi="Times New Roman" w:cs="Times New Roman"/>
          <w:color w:val="000000"/>
          <w:sz w:val="20"/>
          <w:szCs w:val="20"/>
        </w:rPr>
      </w:pPr>
    </w:p>
    <w:p w:rsidR="00353C2F" w:rsidRDefault="00353C2F" w:rsidP="002E3878">
      <w:pPr>
        <w:spacing w:line="360" w:lineRule="auto"/>
        <w:jc w:val="both"/>
        <w:rPr>
          <w:rFonts w:ascii="Times New Roman" w:hAnsi="Times New Roman" w:cs="Times New Roman"/>
          <w:color w:val="000000"/>
          <w:sz w:val="20"/>
          <w:szCs w:val="20"/>
        </w:rPr>
      </w:pPr>
    </w:p>
    <w:p w:rsidR="00353C2F" w:rsidRDefault="00353C2F" w:rsidP="002E3878">
      <w:pPr>
        <w:spacing w:line="360" w:lineRule="auto"/>
        <w:jc w:val="both"/>
        <w:rPr>
          <w:rFonts w:ascii="Times New Roman" w:hAnsi="Times New Roman" w:cs="Times New Roman"/>
          <w:color w:val="000000"/>
          <w:sz w:val="20"/>
          <w:szCs w:val="20"/>
        </w:rPr>
      </w:pPr>
    </w:p>
    <w:p w:rsidR="00353C2F" w:rsidRDefault="00353C2F" w:rsidP="002E3878">
      <w:pPr>
        <w:spacing w:line="360" w:lineRule="auto"/>
        <w:jc w:val="both"/>
        <w:rPr>
          <w:rFonts w:ascii="Times New Roman" w:hAnsi="Times New Roman" w:cs="Times New Roman"/>
          <w:color w:val="000000"/>
          <w:sz w:val="20"/>
          <w:szCs w:val="20"/>
        </w:rPr>
      </w:pPr>
    </w:p>
    <w:p w:rsidR="00353C2F" w:rsidRDefault="00353C2F" w:rsidP="002E3878">
      <w:pPr>
        <w:spacing w:line="360" w:lineRule="auto"/>
        <w:jc w:val="both"/>
        <w:rPr>
          <w:rFonts w:ascii="Times New Roman" w:hAnsi="Times New Roman" w:cs="Times New Roman"/>
          <w:color w:val="000000"/>
          <w:sz w:val="20"/>
          <w:szCs w:val="20"/>
        </w:rPr>
      </w:pPr>
    </w:p>
    <w:p w:rsidR="00353C2F" w:rsidRDefault="00353C2F" w:rsidP="002E3878">
      <w:pPr>
        <w:spacing w:line="360" w:lineRule="auto"/>
        <w:jc w:val="both"/>
        <w:rPr>
          <w:rFonts w:ascii="Times New Roman" w:hAnsi="Times New Roman" w:cs="Times New Roman"/>
          <w:color w:val="000000"/>
          <w:sz w:val="20"/>
          <w:szCs w:val="20"/>
        </w:rPr>
      </w:pPr>
    </w:p>
    <w:p w:rsidR="00353C2F" w:rsidRDefault="00353C2F" w:rsidP="002E3878">
      <w:pPr>
        <w:spacing w:line="360" w:lineRule="auto"/>
        <w:jc w:val="both"/>
        <w:rPr>
          <w:rFonts w:ascii="Times New Roman" w:hAnsi="Times New Roman" w:cs="Times New Roman"/>
          <w:color w:val="000000"/>
          <w:sz w:val="20"/>
          <w:szCs w:val="20"/>
        </w:rPr>
      </w:pPr>
    </w:p>
    <w:p w:rsidR="00353C2F" w:rsidRDefault="00353C2F" w:rsidP="002E3878">
      <w:pPr>
        <w:spacing w:line="360" w:lineRule="auto"/>
        <w:jc w:val="both"/>
        <w:rPr>
          <w:rFonts w:ascii="Times New Roman" w:hAnsi="Times New Roman" w:cs="Times New Roman"/>
          <w:color w:val="000000"/>
          <w:sz w:val="20"/>
          <w:szCs w:val="20"/>
        </w:rPr>
      </w:pPr>
    </w:p>
    <w:p w:rsidR="00B93949" w:rsidRPr="00197041" w:rsidRDefault="00B93949" w:rsidP="002E3878">
      <w:pPr>
        <w:spacing w:line="360" w:lineRule="auto"/>
        <w:jc w:val="both"/>
        <w:rPr>
          <w:rFonts w:ascii="Times New Roman" w:hAnsi="Times New Roman" w:cs="Times New Roman"/>
          <w:color w:val="000000"/>
          <w:sz w:val="20"/>
          <w:szCs w:val="20"/>
        </w:rPr>
      </w:pPr>
    </w:p>
    <w:p w:rsidR="005B0CB7" w:rsidRPr="00317F9B" w:rsidRDefault="005B0CB7" w:rsidP="005B0CB7">
      <w:pPr>
        <w:ind w:left="20"/>
        <w:jc w:val="center"/>
        <w:outlineLvl w:val="0"/>
        <w:rPr>
          <w:rFonts w:ascii="Times New Roman" w:hAnsi="Times New Roman" w:cs="Times New Roman"/>
          <w:b/>
          <w:bCs/>
          <w:sz w:val="20"/>
          <w:szCs w:val="20"/>
        </w:rPr>
      </w:pPr>
      <w:r w:rsidRPr="00317F9B">
        <w:rPr>
          <w:rFonts w:ascii="Times New Roman" w:hAnsi="Times New Roman" w:cs="Times New Roman"/>
          <w:b/>
          <w:bCs/>
          <w:sz w:val="20"/>
          <w:szCs w:val="20"/>
        </w:rPr>
        <w:lastRenderedPageBreak/>
        <w:t>EK-1</w:t>
      </w:r>
    </w:p>
    <w:p w:rsidR="005B0CB7" w:rsidRPr="00317F9B" w:rsidRDefault="005B0CB7" w:rsidP="005B0CB7">
      <w:pPr>
        <w:ind w:left="20"/>
        <w:jc w:val="center"/>
        <w:outlineLvl w:val="0"/>
        <w:rPr>
          <w:rFonts w:ascii="Times New Roman" w:hAnsi="Times New Roman" w:cs="Times New Roman"/>
          <w:b/>
          <w:bCs/>
          <w:sz w:val="20"/>
          <w:szCs w:val="20"/>
        </w:rPr>
      </w:pPr>
    </w:p>
    <w:p w:rsidR="005B0CB7" w:rsidRPr="00317F9B" w:rsidRDefault="005B0CB7" w:rsidP="005B0CB7">
      <w:pPr>
        <w:ind w:left="20"/>
        <w:jc w:val="center"/>
        <w:outlineLvl w:val="0"/>
        <w:rPr>
          <w:rFonts w:ascii="Times New Roman" w:hAnsi="Times New Roman" w:cs="Times New Roman"/>
          <w:b/>
          <w:bCs/>
          <w:sz w:val="20"/>
          <w:szCs w:val="20"/>
        </w:rPr>
      </w:pPr>
      <w:r w:rsidRPr="00317F9B">
        <w:rPr>
          <w:rFonts w:ascii="Times New Roman" w:hAnsi="Times New Roman" w:cs="Times New Roman"/>
          <w:b/>
          <w:bCs/>
          <w:sz w:val="20"/>
          <w:szCs w:val="20"/>
        </w:rPr>
        <w:t xml:space="preserve">ATIKSU ALTYAPI TESİSLERİ BAĞLANTI KALİTE KONTROL İZİN BELGESİ </w:t>
      </w:r>
    </w:p>
    <w:p w:rsidR="005B0CB7" w:rsidRPr="00317F9B" w:rsidRDefault="005B0CB7" w:rsidP="005B0CB7">
      <w:pPr>
        <w:ind w:left="20"/>
        <w:jc w:val="center"/>
        <w:outlineLvl w:val="0"/>
        <w:rPr>
          <w:rFonts w:ascii="Times New Roman" w:hAnsi="Times New Roman" w:cs="Times New Roman"/>
          <w:b/>
          <w:bCs/>
          <w:sz w:val="20"/>
          <w:szCs w:val="20"/>
        </w:rPr>
      </w:pPr>
      <w:r w:rsidRPr="00317F9B">
        <w:rPr>
          <w:rFonts w:ascii="Times New Roman" w:hAnsi="Times New Roman" w:cs="Times New Roman"/>
          <w:b/>
          <w:bCs/>
          <w:sz w:val="20"/>
          <w:szCs w:val="20"/>
        </w:rPr>
        <w:t>(KANALİZASYON BAĞLANTI İZNİ)</w:t>
      </w:r>
    </w:p>
    <w:p w:rsidR="005B0CB7" w:rsidRPr="00353C2F" w:rsidRDefault="005B0CB7" w:rsidP="00353C2F">
      <w:pPr>
        <w:ind w:left="20"/>
        <w:jc w:val="center"/>
        <w:outlineLvl w:val="0"/>
        <w:rPr>
          <w:rFonts w:ascii="Times New Roman" w:hAnsi="Times New Roman" w:cs="Times New Roman"/>
          <w:b/>
          <w:bCs/>
          <w:sz w:val="20"/>
          <w:szCs w:val="20"/>
        </w:rPr>
      </w:pPr>
      <w:r w:rsidRPr="00317F9B">
        <w:rPr>
          <w:rFonts w:ascii="Times New Roman" w:hAnsi="Times New Roman" w:cs="Times New Roman"/>
          <w:b/>
          <w:bCs/>
          <w:sz w:val="20"/>
          <w:szCs w:val="20"/>
        </w:rPr>
        <w:t xml:space="preserve"> BAŞVURU FORMU</w:t>
      </w:r>
    </w:p>
    <w:p w:rsidR="005B0CB7" w:rsidRPr="00197041" w:rsidRDefault="005B0CB7" w:rsidP="005B0CB7">
      <w:pPr>
        <w:pStyle w:val="Balk1"/>
        <w:numPr>
          <w:ilvl w:val="0"/>
          <w:numId w:val="5"/>
        </w:numPr>
        <w:tabs>
          <w:tab w:val="left" w:pos="1012"/>
        </w:tabs>
        <w:spacing w:before="100"/>
        <w:rPr>
          <w:rFonts w:ascii="Times New Roman" w:eastAsiaTheme="minorEastAsia" w:hAnsi="Times New Roman" w:cs="Times New Roman"/>
          <w:bCs w:val="0"/>
          <w:lang w:bidi="ar-SA"/>
        </w:rPr>
      </w:pPr>
      <w:r w:rsidRPr="00197041">
        <w:rPr>
          <w:rFonts w:ascii="Times New Roman" w:eastAsiaTheme="minorEastAsia" w:hAnsi="Times New Roman" w:cs="Times New Roman"/>
          <w:bCs w:val="0"/>
          <w:lang w:bidi="ar-SA"/>
        </w:rPr>
        <w:t>GENEL BİLGİLER</w:t>
      </w:r>
    </w:p>
    <w:p w:rsidR="005B0CB7" w:rsidRPr="00197041" w:rsidRDefault="005B0CB7" w:rsidP="005B0CB7">
      <w:pPr>
        <w:pStyle w:val="ListeParagraf"/>
        <w:numPr>
          <w:ilvl w:val="1"/>
          <w:numId w:val="5"/>
        </w:numPr>
        <w:tabs>
          <w:tab w:val="left" w:pos="1430"/>
        </w:tabs>
        <w:ind w:hanging="355"/>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Kurum, Kuruluş veya işletmenin Ticari Unvanı:</w:t>
      </w:r>
    </w:p>
    <w:p w:rsidR="005B0CB7" w:rsidRPr="00197041" w:rsidRDefault="005B0CB7" w:rsidP="005B0CB7">
      <w:pPr>
        <w:pStyle w:val="ListeParagraf"/>
        <w:numPr>
          <w:ilvl w:val="1"/>
          <w:numId w:val="5"/>
        </w:numPr>
        <w:tabs>
          <w:tab w:val="left" w:pos="1430"/>
        </w:tabs>
        <w:spacing w:before="122"/>
        <w:ind w:hanging="355"/>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Haberleşme Adresi:</w:t>
      </w:r>
    </w:p>
    <w:p w:rsidR="005B0CB7" w:rsidRPr="00197041" w:rsidRDefault="005B0CB7" w:rsidP="005B0CB7">
      <w:pPr>
        <w:pStyle w:val="ListeParagraf"/>
        <w:numPr>
          <w:ilvl w:val="1"/>
          <w:numId w:val="5"/>
        </w:numPr>
        <w:tabs>
          <w:tab w:val="left" w:pos="1430"/>
        </w:tabs>
        <w:spacing w:before="190"/>
        <w:ind w:hanging="355"/>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Sektör türü:</w:t>
      </w:r>
    </w:p>
    <w:p w:rsidR="005B0CB7" w:rsidRPr="00197041" w:rsidRDefault="005B0CB7" w:rsidP="005B0CB7">
      <w:pPr>
        <w:pStyle w:val="ListeParagraf"/>
        <w:numPr>
          <w:ilvl w:val="1"/>
          <w:numId w:val="5"/>
        </w:numPr>
        <w:tabs>
          <w:tab w:val="left" w:pos="1430"/>
        </w:tabs>
        <w:spacing w:before="120"/>
        <w:ind w:hanging="355"/>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Tesisin Ana Üretimi: (Yan ürünler de belirtilecektir.)</w:t>
      </w:r>
    </w:p>
    <w:p w:rsidR="005B0CB7" w:rsidRPr="00197041" w:rsidRDefault="005B0CB7" w:rsidP="005B0CB7">
      <w:pPr>
        <w:pStyle w:val="GvdeMetni"/>
        <w:rPr>
          <w:rFonts w:ascii="Times New Roman" w:eastAsiaTheme="minorEastAsia" w:hAnsi="Times New Roman" w:cs="Times New Roman"/>
          <w:lang w:bidi="ar-SA"/>
        </w:rPr>
      </w:pPr>
    </w:p>
    <w:p w:rsidR="005B0CB7" w:rsidRPr="00197041" w:rsidRDefault="005B0CB7" w:rsidP="005B0CB7">
      <w:pPr>
        <w:pStyle w:val="GvdeMetni"/>
        <w:spacing w:before="9"/>
        <w:rPr>
          <w:rFonts w:ascii="Times New Roman" w:eastAsiaTheme="minorEastAsia" w:hAnsi="Times New Roman" w:cs="Times New Roman"/>
          <w:lang w:bidi="ar-SA"/>
        </w:rPr>
      </w:pPr>
    </w:p>
    <w:tbl>
      <w:tblPr>
        <w:tblStyle w:val="TableNormal"/>
        <w:tblW w:w="0" w:type="auto"/>
        <w:tblInd w:w="6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93"/>
        <w:gridCol w:w="5245"/>
      </w:tblGrid>
      <w:tr w:rsidR="005B0CB7" w:rsidRPr="00197041" w:rsidTr="003F3A04">
        <w:trPr>
          <w:trHeight w:val="505"/>
        </w:trPr>
        <w:tc>
          <w:tcPr>
            <w:tcW w:w="3293" w:type="dxa"/>
          </w:tcPr>
          <w:p w:rsidR="005B0CB7" w:rsidRPr="00197041" w:rsidRDefault="005B0CB7" w:rsidP="003F3A04">
            <w:pPr>
              <w:pStyle w:val="TableParagraph"/>
              <w:spacing w:before="2"/>
              <w:ind w:left="947"/>
              <w:rPr>
                <w:rFonts w:ascii="Times New Roman" w:eastAsiaTheme="minorEastAsia" w:hAnsi="Times New Roman" w:cs="Times New Roman"/>
                <w:b/>
                <w:sz w:val="20"/>
                <w:szCs w:val="20"/>
                <w:lang w:val="tr-TR" w:eastAsia="tr-TR" w:bidi="ar-SA"/>
              </w:rPr>
            </w:pPr>
            <w:r w:rsidRPr="00197041">
              <w:rPr>
                <w:rFonts w:ascii="Times New Roman" w:eastAsiaTheme="minorEastAsia" w:hAnsi="Times New Roman" w:cs="Times New Roman"/>
                <w:b/>
                <w:sz w:val="20"/>
                <w:szCs w:val="20"/>
                <w:lang w:val="tr-TR" w:eastAsia="tr-TR" w:bidi="ar-SA"/>
              </w:rPr>
              <w:t>ÜRÜN CİNSİ</w:t>
            </w:r>
          </w:p>
        </w:tc>
        <w:tc>
          <w:tcPr>
            <w:tcW w:w="5245" w:type="dxa"/>
          </w:tcPr>
          <w:p w:rsidR="005B0CB7" w:rsidRPr="00197041" w:rsidRDefault="00197041" w:rsidP="00197041">
            <w:pPr>
              <w:pStyle w:val="TableParagraph"/>
              <w:spacing w:before="2"/>
              <w:ind w:right="2007"/>
              <w:jc w:val="center"/>
              <w:rPr>
                <w:rFonts w:ascii="Times New Roman" w:eastAsiaTheme="minorEastAsia" w:hAnsi="Times New Roman" w:cs="Times New Roman"/>
                <w:b/>
                <w:sz w:val="20"/>
                <w:szCs w:val="20"/>
                <w:lang w:val="tr-TR" w:eastAsia="tr-TR" w:bidi="ar-SA"/>
              </w:rPr>
            </w:pPr>
            <w:r w:rsidRPr="00197041">
              <w:rPr>
                <w:rFonts w:ascii="Times New Roman" w:eastAsiaTheme="minorEastAsia" w:hAnsi="Times New Roman" w:cs="Times New Roman"/>
                <w:b/>
                <w:sz w:val="20"/>
                <w:szCs w:val="20"/>
                <w:lang w:val="tr-TR" w:eastAsia="tr-TR" w:bidi="ar-SA"/>
              </w:rPr>
              <w:t xml:space="preserve">                      </w:t>
            </w:r>
            <w:r w:rsidR="005B0CB7" w:rsidRPr="00197041">
              <w:rPr>
                <w:rFonts w:ascii="Times New Roman" w:eastAsiaTheme="minorEastAsia" w:hAnsi="Times New Roman" w:cs="Times New Roman"/>
                <w:b/>
                <w:sz w:val="20"/>
                <w:szCs w:val="20"/>
                <w:lang w:val="tr-TR" w:eastAsia="tr-TR" w:bidi="ar-SA"/>
              </w:rPr>
              <w:t>KAPASİTE</w:t>
            </w:r>
          </w:p>
        </w:tc>
      </w:tr>
      <w:tr w:rsidR="005B0CB7" w:rsidRPr="00197041" w:rsidTr="003F3A04">
        <w:trPr>
          <w:trHeight w:val="383"/>
        </w:trPr>
        <w:tc>
          <w:tcPr>
            <w:tcW w:w="3293" w:type="dxa"/>
            <w:tcBorders>
              <w:bottom w:val="single" w:sz="6" w:space="0" w:color="000000"/>
              <w:right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5245" w:type="dxa"/>
            <w:tcBorders>
              <w:left w:val="single" w:sz="6" w:space="0" w:color="000000"/>
              <w:bottom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402"/>
        </w:trPr>
        <w:tc>
          <w:tcPr>
            <w:tcW w:w="3293" w:type="dxa"/>
            <w:tcBorders>
              <w:top w:val="single" w:sz="6" w:space="0" w:color="000000"/>
              <w:bottom w:val="single" w:sz="6" w:space="0" w:color="000000"/>
              <w:right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5245" w:type="dxa"/>
            <w:tcBorders>
              <w:top w:val="single" w:sz="6" w:space="0" w:color="000000"/>
              <w:left w:val="single" w:sz="6" w:space="0" w:color="000000"/>
              <w:bottom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405"/>
        </w:trPr>
        <w:tc>
          <w:tcPr>
            <w:tcW w:w="3293" w:type="dxa"/>
            <w:tcBorders>
              <w:top w:val="single" w:sz="6" w:space="0" w:color="000000"/>
              <w:bottom w:val="single" w:sz="6" w:space="0" w:color="000000"/>
              <w:right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5245" w:type="dxa"/>
            <w:tcBorders>
              <w:top w:val="single" w:sz="6" w:space="0" w:color="000000"/>
              <w:left w:val="single" w:sz="6" w:space="0" w:color="000000"/>
              <w:bottom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429"/>
        </w:trPr>
        <w:tc>
          <w:tcPr>
            <w:tcW w:w="3293" w:type="dxa"/>
            <w:tcBorders>
              <w:top w:val="single" w:sz="6" w:space="0" w:color="000000"/>
              <w:bottom w:val="single" w:sz="6" w:space="0" w:color="000000"/>
              <w:right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5245" w:type="dxa"/>
            <w:tcBorders>
              <w:top w:val="single" w:sz="6" w:space="0" w:color="000000"/>
              <w:left w:val="single" w:sz="6" w:space="0" w:color="000000"/>
              <w:bottom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410"/>
        </w:trPr>
        <w:tc>
          <w:tcPr>
            <w:tcW w:w="3293" w:type="dxa"/>
            <w:tcBorders>
              <w:top w:val="single" w:sz="6" w:space="0" w:color="000000"/>
              <w:bottom w:val="single" w:sz="6" w:space="0" w:color="000000"/>
              <w:right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5245" w:type="dxa"/>
            <w:tcBorders>
              <w:top w:val="single" w:sz="6" w:space="0" w:color="000000"/>
              <w:left w:val="single" w:sz="6" w:space="0" w:color="000000"/>
              <w:bottom w:val="single" w:sz="6"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bl>
    <w:p w:rsidR="005B0CB7" w:rsidRPr="00197041" w:rsidRDefault="005B0CB7" w:rsidP="005B0CB7">
      <w:pPr>
        <w:pStyle w:val="GvdeMetni"/>
        <w:spacing w:before="8"/>
        <w:rPr>
          <w:rFonts w:ascii="Times New Roman" w:eastAsiaTheme="minorEastAsia" w:hAnsi="Times New Roman" w:cs="Times New Roman"/>
          <w:lang w:bidi="ar-SA"/>
        </w:rPr>
      </w:pPr>
    </w:p>
    <w:p w:rsidR="005B0CB7" w:rsidRPr="00197041" w:rsidRDefault="005B0CB7" w:rsidP="005B0CB7">
      <w:pPr>
        <w:pStyle w:val="ListeParagraf"/>
        <w:numPr>
          <w:ilvl w:val="1"/>
          <w:numId w:val="5"/>
        </w:numPr>
        <w:tabs>
          <w:tab w:val="left" w:pos="1437"/>
        </w:tabs>
        <w:spacing w:before="99"/>
        <w:ind w:left="1436" w:hanging="36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Çalışma periyodu hakkında bilgiler:</w:t>
      </w:r>
    </w:p>
    <w:p w:rsidR="005B0CB7" w:rsidRPr="00197041" w:rsidRDefault="005B0CB7" w:rsidP="005B0CB7">
      <w:pPr>
        <w:pStyle w:val="GvdeMetni"/>
        <w:rPr>
          <w:rFonts w:ascii="Times New Roman" w:eastAsiaTheme="minorEastAsia" w:hAnsi="Times New Roman" w:cs="Times New Roman"/>
          <w:lang w:bidi="ar-SA"/>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1"/>
        <w:gridCol w:w="3221"/>
      </w:tblGrid>
      <w:tr w:rsidR="005B0CB7" w:rsidRPr="00197041" w:rsidTr="003F3A04">
        <w:trPr>
          <w:trHeight w:val="361"/>
        </w:trPr>
        <w:tc>
          <w:tcPr>
            <w:tcW w:w="5991" w:type="dxa"/>
          </w:tcPr>
          <w:p w:rsidR="005B0CB7" w:rsidRPr="00197041" w:rsidRDefault="005B0CB7" w:rsidP="003F3A04">
            <w:pPr>
              <w:pStyle w:val="TableParagraph"/>
              <w:ind w:left="6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Toplam Çalışma Süresi (İşgünü / yıl)</w:t>
            </w:r>
          </w:p>
        </w:tc>
        <w:tc>
          <w:tcPr>
            <w:tcW w:w="322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724B70">
        <w:trPr>
          <w:trHeight w:val="322"/>
        </w:trPr>
        <w:tc>
          <w:tcPr>
            <w:tcW w:w="5991" w:type="dxa"/>
          </w:tcPr>
          <w:p w:rsidR="005B0CB7" w:rsidRPr="00197041" w:rsidRDefault="005B0CB7" w:rsidP="003F3A04">
            <w:pPr>
              <w:pStyle w:val="TableParagraph"/>
              <w:ind w:left="6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Sürekli veya Kesikli (Kesikli ise günde ortalama çalıştığı süre)</w:t>
            </w:r>
          </w:p>
        </w:tc>
        <w:tc>
          <w:tcPr>
            <w:tcW w:w="322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5991" w:type="dxa"/>
          </w:tcPr>
          <w:p w:rsidR="005B0CB7" w:rsidRPr="00197041" w:rsidRDefault="005B0CB7" w:rsidP="003F3A04">
            <w:pPr>
              <w:pStyle w:val="TableParagraph"/>
              <w:ind w:left="6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Vardiya sayısı</w:t>
            </w:r>
          </w:p>
        </w:tc>
        <w:tc>
          <w:tcPr>
            <w:tcW w:w="322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bl>
    <w:p w:rsidR="005B0CB7" w:rsidRPr="00197041" w:rsidRDefault="005B0CB7" w:rsidP="005B0CB7">
      <w:pPr>
        <w:pStyle w:val="GvdeMetni"/>
        <w:spacing w:before="11"/>
        <w:rPr>
          <w:rFonts w:ascii="Times New Roman" w:eastAsiaTheme="minorEastAsia" w:hAnsi="Times New Roman" w:cs="Times New Roman"/>
          <w:lang w:bidi="ar-SA"/>
        </w:rPr>
      </w:pPr>
    </w:p>
    <w:p w:rsidR="005B0CB7" w:rsidRPr="00197041" w:rsidRDefault="005B0CB7" w:rsidP="005B0CB7">
      <w:pPr>
        <w:pStyle w:val="ListeParagraf"/>
        <w:numPr>
          <w:ilvl w:val="1"/>
          <w:numId w:val="5"/>
        </w:numPr>
        <w:tabs>
          <w:tab w:val="left" w:pos="1437"/>
        </w:tabs>
        <w:spacing w:before="0"/>
        <w:ind w:left="1436" w:hanging="36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Toplam personel sayısı</w:t>
      </w:r>
    </w:p>
    <w:p w:rsidR="005B0CB7" w:rsidRPr="00197041" w:rsidRDefault="005B0CB7" w:rsidP="005B0CB7">
      <w:pPr>
        <w:pStyle w:val="GvdeMetni"/>
        <w:spacing w:before="9"/>
        <w:rPr>
          <w:rFonts w:ascii="Times New Roman" w:eastAsiaTheme="minorEastAsia" w:hAnsi="Times New Roman" w:cs="Times New Roman"/>
          <w:lang w:bidi="ar-SA"/>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9"/>
        <w:gridCol w:w="3215"/>
      </w:tblGrid>
      <w:tr w:rsidR="005B0CB7" w:rsidRPr="00197041" w:rsidTr="003F3A04">
        <w:trPr>
          <w:trHeight w:val="364"/>
        </w:trPr>
        <w:tc>
          <w:tcPr>
            <w:tcW w:w="5999" w:type="dxa"/>
          </w:tcPr>
          <w:p w:rsidR="005B0CB7" w:rsidRPr="00197041" w:rsidRDefault="005B0CB7" w:rsidP="003F3A04">
            <w:pPr>
              <w:pStyle w:val="TableParagraph"/>
              <w:ind w:left="6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Yönetici</w:t>
            </w:r>
          </w:p>
        </w:tc>
        <w:tc>
          <w:tcPr>
            <w:tcW w:w="3215"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2"/>
        </w:trPr>
        <w:tc>
          <w:tcPr>
            <w:tcW w:w="5999" w:type="dxa"/>
          </w:tcPr>
          <w:p w:rsidR="005B0CB7" w:rsidRPr="00197041" w:rsidRDefault="005B0CB7" w:rsidP="003F3A04">
            <w:pPr>
              <w:pStyle w:val="TableParagraph"/>
              <w:ind w:left="6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İdari personel</w:t>
            </w:r>
          </w:p>
        </w:tc>
        <w:tc>
          <w:tcPr>
            <w:tcW w:w="3215"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1"/>
        </w:trPr>
        <w:tc>
          <w:tcPr>
            <w:tcW w:w="5999" w:type="dxa"/>
          </w:tcPr>
          <w:p w:rsidR="005B0CB7" w:rsidRPr="00197041" w:rsidRDefault="005B0CB7" w:rsidP="003F3A04">
            <w:pPr>
              <w:pStyle w:val="TableParagraph"/>
              <w:ind w:left="6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İşçi</w:t>
            </w:r>
          </w:p>
        </w:tc>
        <w:tc>
          <w:tcPr>
            <w:tcW w:w="3215"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5999" w:type="dxa"/>
          </w:tcPr>
          <w:p w:rsidR="005B0CB7" w:rsidRPr="00197041" w:rsidRDefault="005B0CB7" w:rsidP="003F3A04">
            <w:pPr>
              <w:pStyle w:val="TableParagraph"/>
              <w:spacing w:before="2"/>
              <w:ind w:left="69"/>
              <w:rPr>
                <w:rFonts w:ascii="Times New Roman" w:eastAsiaTheme="minorEastAsia" w:hAnsi="Times New Roman" w:cs="Times New Roman"/>
                <w:sz w:val="20"/>
                <w:szCs w:val="20"/>
                <w:lang w:val="tr-TR" w:eastAsia="tr-TR" w:bidi="ar-SA"/>
              </w:rPr>
            </w:pPr>
            <w:proofErr w:type="gramStart"/>
            <w:r w:rsidRPr="00197041">
              <w:rPr>
                <w:rFonts w:ascii="Times New Roman" w:eastAsiaTheme="minorEastAsia" w:hAnsi="Times New Roman" w:cs="Times New Roman"/>
                <w:sz w:val="20"/>
                <w:szCs w:val="20"/>
                <w:lang w:val="tr-TR" w:eastAsia="tr-TR" w:bidi="ar-SA"/>
              </w:rPr>
              <w:t>Diğer(</w:t>
            </w:r>
            <w:proofErr w:type="gramEnd"/>
            <w:r w:rsidRPr="00197041">
              <w:rPr>
                <w:rFonts w:ascii="Times New Roman" w:eastAsiaTheme="minorEastAsia" w:hAnsi="Times New Roman" w:cs="Times New Roman"/>
                <w:sz w:val="20"/>
                <w:szCs w:val="20"/>
                <w:lang w:val="tr-TR" w:eastAsia="tr-TR" w:bidi="ar-SA"/>
              </w:rPr>
              <w:t>taşeron eleman)</w:t>
            </w:r>
          </w:p>
        </w:tc>
        <w:tc>
          <w:tcPr>
            <w:tcW w:w="3215"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bl>
    <w:p w:rsidR="005B0CB7" w:rsidRPr="00197041" w:rsidRDefault="005B0CB7" w:rsidP="005B0CB7">
      <w:pPr>
        <w:pStyle w:val="Balk1"/>
        <w:tabs>
          <w:tab w:val="left" w:pos="1008"/>
        </w:tabs>
        <w:ind w:left="1007" w:firstLine="0"/>
        <w:rPr>
          <w:rFonts w:ascii="Times New Roman" w:eastAsiaTheme="minorEastAsia" w:hAnsi="Times New Roman" w:cs="Times New Roman"/>
          <w:b w:val="0"/>
          <w:bCs w:val="0"/>
          <w:lang w:bidi="ar-SA"/>
        </w:rPr>
      </w:pPr>
    </w:p>
    <w:p w:rsidR="00A61A6A" w:rsidRPr="00197041" w:rsidRDefault="00A61A6A" w:rsidP="005B0CB7">
      <w:pPr>
        <w:pStyle w:val="Balk1"/>
        <w:tabs>
          <w:tab w:val="left" w:pos="1008"/>
        </w:tabs>
        <w:ind w:left="1007" w:firstLine="0"/>
        <w:rPr>
          <w:rFonts w:ascii="Times New Roman" w:eastAsiaTheme="minorEastAsia" w:hAnsi="Times New Roman" w:cs="Times New Roman"/>
          <w:b w:val="0"/>
          <w:bCs w:val="0"/>
          <w:lang w:bidi="ar-SA"/>
        </w:rPr>
      </w:pPr>
    </w:p>
    <w:p w:rsidR="00A61A6A" w:rsidRPr="00197041" w:rsidRDefault="00A61A6A" w:rsidP="005B0CB7">
      <w:pPr>
        <w:pStyle w:val="Balk1"/>
        <w:tabs>
          <w:tab w:val="left" w:pos="1008"/>
        </w:tabs>
        <w:ind w:left="1007" w:firstLine="0"/>
        <w:rPr>
          <w:rFonts w:ascii="Times New Roman" w:eastAsiaTheme="minorEastAsia" w:hAnsi="Times New Roman" w:cs="Times New Roman"/>
          <w:b w:val="0"/>
          <w:bCs w:val="0"/>
          <w:lang w:bidi="ar-SA"/>
        </w:rPr>
      </w:pPr>
    </w:p>
    <w:p w:rsidR="00A61A6A" w:rsidRDefault="00A61A6A" w:rsidP="00197041">
      <w:pPr>
        <w:pStyle w:val="Balk1"/>
        <w:tabs>
          <w:tab w:val="left" w:pos="1008"/>
        </w:tabs>
        <w:rPr>
          <w:rFonts w:ascii="Times New Roman" w:eastAsiaTheme="minorEastAsia" w:hAnsi="Times New Roman" w:cs="Times New Roman"/>
          <w:b w:val="0"/>
          <w:bCs w:val="0"/>
          <w:lang w:bidi="ar-SA"/>
        </w:rPr>
      </w:pPr>
    </w:p>
    <w:p w:rsidR="00353C2F" w:rsidRDefault="00353C2F" w:rsidP="00197041">
      <w:pPr>
        <w:pStyle w:val="Balk1"/>
        <w:tabs>
          <w:tab w:val="left" w:pos="1008"/>
        </w:tabs>
        <w:rPr>
          <w:rFonts w:ascii="Times New Roman" w:eastAsiaTheme="minorEastAsia" w:hAnsi="Times New Roman" w:cs="Times New Roman"/>
          <w:b w:val="0"/>
          <w:bCs w:val="0"/>
          <w:lang w:bidi="ar-SA"/>
        </w:rPr>
      </w:pPr>
    </w:p>
    <w:p w:rsidR="00B93949" w:rsidRPr="00197041" w:rsidRDefault="00B93949" w:rsidP="00197041">
      <w:pPr>
        <w:pStyle w:val="Balk1"/>
        <w:tabs>
          <w:tab w:val="left" w:pos="1008"/>
        </w:tabs>
        <w:rPr>
          <w:rFonts w:ascii="Times New Roman" w:eastAsiaTheme="minorEastAsia" w:hAnsi="Times New Roman" w:cs="Times New Roman"/>
          <w:b w:val="0"/>
          <w:bCs w:val="0"/>
          <w:lang w:bidi="ar-SA"/>
        </w:rPr>
      </w:pPr>
    </w:p>
    <w:p w:rsidR="00197041" w:rsidRDefault="00197041" w:rsidP="00197041">
      <w:pPr>
        <w:pStyle w:val="Balk1"/>
        <w:tabs>
          <w:tab w:val="left" w:pos="1008"/>
        </w:tabs>
        <w:rPr>
          <w:rFonts w:ascii="Times New Roman" w:eastAsiaTheme="minorEastAsia" w:hAnsi="Times New Roman" w:cs="Times New Roman"/>
          <w:b w:val="0"/>
          <w:bCs w:val="0"/>
          <w:lang w:bidi="ar-SA"/>
        </w:rPr>
      </w:pPr>
    </w:p>
    <w:p w:rsidR="00353C2F" w:rsidRPr="00197041" w:rsidRDefault="00353C2F" w:rsidP="00197041">
      <w:pPr>
        <w:pStyle w:val="Balk1"/>
        <w:tabs>
          <w:tab w:val="left" w:pos="1008"/>
        </w:tabs>
        <w:rPr>
          <w:rFonts w:ascii="Times New Roman" w:eastAsiaTheme="minorEastAsia" w:hAnsi="Times New Roman" w:cs="Times New Roman"/>
          <w:b w:val="0"/>
          <w:bCs w:val="0"/>
          <w:lang w:bidi="ar-SA"/>
        </w:rPr>
      </w:pPr>
    </w:p>
    <w:p w:rsidR="00197041" w:rsidRPr="00197041" w:rsidRDefault="00197041" w:rsidP="00197041">
      <w:pPr>
        <w:pStyle w:val="Balk1"/>
        <w:tabs>
          <w:tab w:val="left" w:pos="1008"/>
        </w:tabs>
        <w:rPr>
          <w:rFonts w:ascii="Times New Roman" w:eastAsiaTheme="minorEastAsia" w:hAnsi="Times New Roman" w:cs="Times New Roman"/>
          <w:b w:val="0"/>
          <w:bCs w:val="0"/>
          <w:lang w:bidi="ar-SA"/>
        </w:rPr>
      </w:pPr>
    </w:p>
    <w:p w:rsidR="005B0CB7" w:rsidRPr="00197041" w:rsidRDefault="005B0CB7" w:rsidP="005B0CB7">
      <w:pPr>
        <w:pStyle w:val="Balk1"/>
        <w:numPr>
          <w:ilvl w:val="0"/>
          <w:numId w:val="5"/>
        </w:numPr>
        <w:tabs>
          <w:tab w:val="left" w:pos="1008"/>
        </w:tabs>
        <w:ind w:left="1007" w:hanging="291"/>
        <w:rPr>
          <w:rFonts w:ascii="Times New Roman" w:eastAsiaTheme="minorEastAsia" w:hAnsi="Times New Roman" w:cs="Times New Roman"/>
          <w:bCs w:val="0"/>
          <w:lang w:bidi="ar-SA"/>
        </w:rPr>
      </w:pPr>
      <w:r w:rsidRPr="00197041">
        <w:rPr>
          <w:rFonts w:ascii="Times New Roman" w:eastAsiaTheme="minorEastAsia" w:hAnsi="Times New Roman" w:cs="Times New Roman"/>
          <w:bCs w:val="0"/>
          <w:lang w:bidi="ar-SA"/>
        </w:rPr>
        <w:lastRenderedPageBreak/>
        <w:t>TEKNİK BİLGİLER</w:t>
      </w:r>
    </w:p>
    <w:p w:rsidR="005B0CB7" w:rsidRPr="00197041" w:rsidRDefault="005B0CB7" w:rsidP="005B0CB7">
      <w:pPr>
        <w:pStyle w:val="ListeParagraf"/>
        <w:numPr>
          <w:ilvl w:val="1"/>
          <w:numId w:val="5"/>
        </w:numPr>
        <w:tabs>
          <w:tab w:val="left" w:pos="1437"/>
        </w:tabs>
        <w:ind w:left="1436" w:hanging="36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Kullanılan hammaddeler ve miktarları</w:t>
      </w:r>
    </w:p>
    <w:p w:rsidR="005B0CB7" w:rsidRPr="00197041" w:rsidRDefault="005B0CB7" w:rsidP="005B0CB7">
      <w:pPr>
        <w:pStyle w:val="GvdeMetni"/>
        <w:spacing w:before="9"/>
        <w:rPr>
          <w:rFonts w:ascii="Times New Roman" w:eastAsiaTheme="minorEastAsia" w:hAnsi="Times New Roman" w:cs="Times New Roman"/>
          <w:lang w:bidi="ar-SA"/>
        </w:rPr>
      </w:pPr>
    </w:p>
    <w:tbl>
      <w:tblPr>
        <w:tblStyle w:val="TableNormal"/>
        <w:tblW w:w="0" w:type="auto"/>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1"/>
        <w:gridCol w:w="3956"/>
      </w:tblGrid>
      <w:tr w:rsidR="005B0CB7" w:rsidRPr="00197041" w:rsidTr="003F3A04">
        <w:trPr>
          <w:trHeight w:val="363"/>
        </w:trPr>
        <w:tc>
          <w:tcPr>
            <w:tcW w:w="4551" w:type="dxa"/>
          </w:tcPr>
          <w:p w:rsidR="005B0CB7" w:rsidRPr="00197041" w:rsidRDefault="005B0CB7" w:rsidP="003F3A04">
            <w:pPr>
              <w:pStyle w:val="TableParagraph"/>
              <w:spacing w:before="2"/>
              <w:ind w:left="1108"/>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Kullanılan Hammaddeler</w:t>
            </w:r>
          </w:p>
        </w:tc>
        <w:tc>
          <w:tcPr>
            <w:tcW w:w="3956" w:type="dxa"/>
          </w:tcPr>
          <w:p w:rsidR="005B0CB7" w:rsidRPr="00197041" w:rsidRDefault="005B0CB7" w:rsidP="003F3A04">
            <w:pPr>
              <w:pStyle w:val="TableParagraph"/>
              <w:spacing w:before="2"/>
              <w:ind w:left="923"/>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Yıllık Kullanım Miktarı</w:t>
            </w:r>
          </w:p>
        </w:tc>
      </w:tr>
      <w:tr w:rsidR="005B0CB7" w:rsidRPr="00197041" w:rsidTr="003F3A04">
        <w:trPr>
          <w:trHeight w:val="363"/>
        </w:trPr>
        <w:tc>
          <w:tcPr>
            <w:tcW w:w="455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1"/>
        </w:trPr>
        <w:tc>
          <w:tcPr>
            <w:tcW w:w="4551" w:type="dxa"/>
            <w:tcBorders>
              <w:bottom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Borders>
              <w:bottom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4551"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1"/>
        </w:trPr>
        <w:tc>
          <w:tcPr>
            <w:tcW w:w="4551"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bl>
    <w:p w:rsidR="005B0CB7" w:rsidRPr="00197041" w:rsidRDefault="005B0CB7" w:rsidP="005B0CB7">
      <w:pPr>
        <w:pStyle w:val="GvdeMetni"/>
        <w:rPr>
          <w:rFonts w:ascii="Times New Roman" w:eastAsiaTheme="minorEastAsia" w:hAnsi="Times New Roman" w:cs="Times New Roman"/>
          <w:lang w:bidi="ar-SA"/>
        </w:rPr>
      </w:pPr>
    </w:p>
    <w:p w:rsidR="005B0CB7" w:rsidRPr="00197041" w:rsidRDefault="005B0CB7" w:rsidP="005B0CB7">
      <w:pPr>
        <w:pStyle w:val="GvdeMetni"/>
        <w:ind w:left="1076" w:right="734"/>
        <w:jc w:val="both"/>
        <w:rPr>
          <w:rFonts w:ascii="Times New Roman" w:eastAsiaTheme="minorEastAsia" w:hAnsi="Times New Roman" w:cs="Times New Roman"/>
          <w:lang w:bidi="ar-SA"/>
        </w:rPr>
      </w:pPr>
      <w:r w:rsidRPr="00197041">
        <w:rPr>
          <w:rFonts w:ascii="Times New Roman" w:eastAsiaTheme="minorEastAsia" w:hAnsi="Times New Roman" w:cs="Times New Roman"/>
          <w:lang w:bidi="ar-SA"/>
        </w:rPr>
        <w:t>Tehlikeli Maddelerin Su ve Çevresinde Neden Olduğu Kirliliğin Kontrolü Yönetmeliği kapsamında, EK-1 veya EK-2’de belirtilen maddelerin üretimde kullanılması durumunda, söz konusu maddelerin her biri için varsa işletmenin kullandığı hammaddeler, yarı hammaddeler, madde gruplarının;</w:t>
      </w:r>
    </w:p>
    <w:p w:rsidR="005B0CB7" w:rsidRPr="00197041" w:rsidRDefault="005B0CB7" w:rsidP="005B0CB7">
      <w:pPr>
        <w:pStyle w:val="ListeParagraf"/>
        <w:numPr>
          <w:ilvl w:val="0"/>
          <w:numId w:val="4"/>
        </w:numPr>
        <w:tabs>
          <w:tab w:val="left" w:pos="1418"/>
        </w:tabs>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Adı</w:t>
      </w:r>
    </w:p>
    <w:p w:rsidR="005B0CB7" w:rsidRPr="00197041" w:rsidRDefault="005B0CB7" w:rsidP="005B0CB7">
      <w:pPr>
        <w:pStyle w:val="ListeParagraf"/>
        <w:numPr>
          <w:ilvl w:val="0"/>
          <w:numId w:val="4"/>
        </w:numPr>
        <w:tabs>
          <w:tab w:val="left" w:pos="1418"/>
        </w:tabs>
        <w:spacing w:before="122"/>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Türü</w:t>
      </w:r>
    </w:p>
    <w:p w:rsidR="005B0CB7" w:rsidRPr="00197041" w:rsidRDefault="005B0CB7" w:rsidP="005B0CB7">
      <w:pPr>
        <w:pStyle w:val="ListeParagraf"/>
        <w:numPr>
          <w:ilvl w:val="0"/>
          <w:numId w:val="4"/>
        </w:numPr>
        <w:tabs>
          <w:tab w:val="left" w:pos="1418"/>
        </w:tabs>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Miktarı</w:t>
      </w:r>
    </w:p>
    <w:p w:rsidR="005B0CB7" w:rsidRPr="00197041" w:rsidRDefault="005B0CB7" w:rsidP="005B0CB7">
      <w:pPr>
        <w:pStyle w:val="ListeParagraf"/>
        <w:numPr>
          <w:ilvl w:val="0"/>
          <w:numId w:val="4"/>
        </w:numPr>
        <w:tabs>
          <w:tab w:val="left" w:pos="1418"/>
        </w:tabs>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Her bir tehlikeli madde için prosesteki akım şeması ve dönüşümleri</w:t>
      </w:r>
    </w:p>
    <w:p w:rsidR="005B0CB7" w:rsidRPr="00197041" w:rsidRDefault="005B0CB7" w:rsidP="005B0CB7">
      <w:pPr>
        <w:pStyle w:val="ListeParagraf"/>
        <w:numPr>
          <w:ilvl w:val="0"/>
          <w:numId w:val="4"/>
        </w:numPr>
        <w:tabs>
          <w:tab w:val="left" w:pos="1418"/>
        </w:tabs>
        <w:spacing w:before="12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Üretim kapasitesi ile orantılı olarak akım şeması</w:t>
      </w:r>
    </w:p>
    <w:p w:rsidR="005B0CB7" w:rsidRPr="00197041" w:rsidRDefault="005B0CB7" w:rsidP="005B0CB7">
      <w:pPr>
        <w:pStyle w:val="GvdeMetni"/>
        <w:spacing w:before="6"/>
        <w:rPr>
          <w:rFonts w:ascii="Times New Roman" w:eastAsiaTheme="minorEastAsia" w:hAnsi="Times New Roman" w:cs="Times New Roman"/>
          <w:lang w:bidi="ar-SA"/>
        </w:rPr>
      </w:pPr>
    </w:p>
    <w:p w:rsidR="005B0CB7" w:rsidRPr="00197041" w:rsidRDefault="005B0CB7" w:rsidP="005B0CB7">
      <w:pPr>
        <w:pStyle w:val="ListeParagraf"/>
        <w:numPr>
          <w:ilvl w:val="1"/>
          <w:numId w:val="5"/>
        </w:numPr>
        <w:tabs>
          <w:tab w:val="left" w:pos="1437"/>
        </w:tabs>
        <w:spacing w:before="0"/>
        <w:ind w:left="1436" w:right="1671" w:hanging="36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Kullanılan suyun kaynağı, miktarı ve kullanımdan önce su tasfiyesi yapılıp yapılmadığı</w:t>
      </w:r>
    </w:p>
    <w:p w:rsidR="005B0CB7" w:rsidRPr="00197041" w:rsidRDefault="005B0CB7" w:rsidP="005B0CB7">
      <w:pPr>
        <w:pStyle w:val="GvdeMetni"/>
        <w:rPr>
          <w:rFonts w:ascii="Times New Roman" w:eastAsiaTheme="minorEastAsia" w:hAnsi="Times New Roman" w:cs="Times New Roman"/>
          <w:lang w:bidi="ar-SA"/>
        </w:rPr>
      </w:pPr>
    </w:p>
    <w:p w:rsidR="005B0CB7" w:rsidRPr="00197041" w:rsidRDefault="005B0CB7" w:rsidP="005B0CB7">
      <w:pPr>
        <w:pStyle w:val="GvdeMetni"/>
        <w:spacing w:before="9"/>
        <w:rPr>
          <w:rFonts w:ascii="Times New Roman" w:eastAsiaTheme="minorEastAsia" w:hAnsi="Times New Roman" w:cs="Times New Roman"/>
          <w:lang w:bidi="ar-SA"/>
        </w:rPr>
      </w:pPr>
    </w:p>
    <w:tbl>
      <w:tblPr>
        <w:tblStyle w:val="TableNormal"/>
        <w:tblW w:w="0" w:type="auto"/>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63"/>
        <w:gridCol w:w="2120"/>
        <w:gridCol w:w="1961"/>
        <w:gridCol w:w="1964"/>
      </w:tblGrid>
      <w:tr w:rsidR="005B0CB7" w:rsidRPr="00197041" w:rsidTr="003F3A04">
        <w:trPr>
          <w:trHeight w:val="971"/>
        </w:trPr>
        <w:tc>
          <w:tcPr>
            <w:tcW w:w="2463"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2120" w:type="dxa"/>
          </w:tcPr>
          <w:p w:rsidR="005B0CB7" w:rsidRPr="00197041" w:rsidRDefault="005B0CB7" w:rsidP="003F3A04">
            <w:pPr>
              <w:pStyle w:val="TableParagraph"/>
              <w:spacing w:before="1"/>
              <w:rPr>
                <w:rFonts w:ascii="Times New Roman" w:eastAsiaTheme="minorEastAsia" w:hAnsi="Times New Roman" w:cs="Times New Roman"/>
                <w:sz w:val="20"/>
                <w:szCs w:val="20"/>
                <w:lang w:val="tr-TR" w:eastAsia="tr-TR" w:bidi="ar-SA"/>
              </w:rPr>
            </w:pPr>
          </w:p>
          <w:p w:rsidR="005B0CB7" w:rsidRPr="00197041" w:rsidRDefault="005B0CB7" w:rsidP="003F3A04">
            <w:pPr>
              <w:pStyle w:val="TableParagraph"/>
              <w:ind w:left="606"/>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Kaynağı</w:t>
            </w:r>
          </w:p>
        </w:tc>
        <w:tc>
          <w:tcPr>
            <w:tcW w:w="1961" w:type="dxa"/>
          </w:tcPr>
          <w:p w:rsidR="005B0CB7" w:rsidRPr="00197041" w:rsidRDefault="005B0CB7" w:rsidP="003F3A04">
            <w:pPr>
              <w:pStyle w:val="TableParagraph"/>
              <w:spacing w:before="122" w:line="360" w:lineRule="auto"/>
              <w:ind w:left="426" w:firstLine="151"/>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Miktarı (m3/gün)</w:t>
            </w:r>
          </w:p>
        </w:tc>
        <w:tc>
          <w:tcPr>
            <w:tcW w:w="1964" w:type="dxa"/>
          </w:tcPr>
          <w:p w:rsidR="005B0CB7" w:rsidRPr="00197041" w:rsidRDefault="005B0CB7" w:rsidP="003F3A04">
            <w:pPr>
              <w:pStyle w:val="TableParagraph"/>
              <w:spacing w:before="62"/>
              <w:ind w:left="599" w:right="269" w:hanging="28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Su Tasfiyesi Yapılıp</w:t>
            </w:r>
          </w:p>
          <w:p w:rsidR="005B0CB7" w:rsidRPr="00197041" w:rsidRDefault="005B0CB7" w:rsidP="003F3A04">
            <w:pPr>
              <w:pStyle w:val="TableParagraph"/>
              <w:spacing w:line="242" w:lineRule="exact"/>
              <w:ind w:left="322"/>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Yapılmadığı</w:t>
            </w:r>
          </w:p>
        </w:tc>
      </w:tr>
      <w:tr w:rsidR="005B0CB7" w:rsidRPr="00197041" w:rsidTr="003F3A04">
        <w:trPr>
          <w:trHeight w:val="363"/>
        </w:trPr>
        <w:tc>
          <w:tcPr>
            <w:tcW w:w="2463" w:type="dxa"/>
          </w:tcPr>
          <w:p w:rsidR="005B0CB7" w:rsidRPr="00197041" w:rsidRDefault="005B0CB7" w:rsidP="003F3A04">
            <w:pPr>
              <w:pStyle w:val="TableParagraph"/>
              <w:spacing w:before="2"/>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Proses suyu</w:t>
            </w:r>
          </w:p>
        </w:tc>
        <w:tc>
          <w:tcPr>
            <w:tcW w:w="2120"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4"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3"/>
        </w:trPr>
        <w:tc>
          <w:tcPr>
            <w:tcW w:w="2463" w:type="dxa"/>
          </w:tcPr>
          <w:p w:rsidR="005B0CB7" w:rsidRPr="00197041" w:rsidRDefault="005B0CB7" w:rsidP="003F3A04">
            <w:pPr>
              <w:pStyle w:val="TableParagraph"/>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Kullanma suyu</w:t>
            </w:r>
          </w:p>
        </w:tc>
        <w:tc>
          <w:tcPr>
            <w:tcW w:w="2120"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4"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2"/>
        </w:trPr>
        <w:tc>
          <w:tcPr>
            <w:tcW w:w="2463" w:type="dxa"/>
          </w:tcPr>
          <w:p w:rsidR="005B0CB7" w:rsidRPr="00197041" w:rsidRDefault="005B0CB7" w:rsidP="003F3A04">
            <w:pPr>
              <w:pStyle w:val="TableParagraph"/>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Soğutma suyu</w:t>
            </w:r>
          </w:p>
        </w:tc>
        <w:tc>
          <w:tcPr>
            <w:tcW w:w="2120"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4"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2463" w:type="dxa"/>
          </w:tcPr>
          <w:p w:rsidR="005B0CB7" w:rsidRPr="00197041" w:rsidRDefault="005B0CB7" w:rsidP="003F3A04">
            <w:pPr>
              <w:pStyle w:val="TableParagraph"/>
              <w:spacing w:before="2"/>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 xml:space="preserve">Diğer (sulama, </w:t>
            </w:r>
            <w:proofErr w:type="spellStart"/>
            <w:r w:rsidRPr="00197041">
              <w:rPr>
                <w:rFonts w:ascii="Times New Roman" w:eastAsiaTheme="minorEastAsia" w:hAnsi="Times New Roman" w:cs="Times New Roman"/>
                <w:sz w:val="20"/>
                <w:szCs w:val="20"/>
                <w:lang w:val="tr-TR" w:eastAsia="tr-TR" w:bidi="ar-SA"/>
              </w:rPr>
              <w:t>vb</w:t>
            </w:r>
            <w:proofErr w:type="spellEnd"/>
            <w:r w:rsidRPr="00197041">
              <w:rPr>
                <w:rFonts w:ascii="Times New Roman" w:eastAsiaTheme="minorEastAsia" w:hAnsi="Times New Roman" w:cs="Times New Roman"/>
                <w:sz w:val="20"/>
                <w:szCs w:val="20"/>
                <w:lang w:val="tr-TR" w:eastAsia="tr-TR" w:bidi="ar-SA"/>
              </w:rPr>
              <w:t>)</w:t>
            </w:r>
          </w:p>
        </w:tc>
        <w:tc>
          <w:tcPr>
            <w:tcW w:w="2120"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1964"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bl>
    <w:p w:rsidR="005B0CB7" w:rsidRPr="00197041" w:rsidRDefault="005B0CB7" w:rsidP="005B0CB7">
      <w:pPr>
        <w:pStyle w:val="GvdeMetni"/>
        <w:spacing w:before="10"/>
        <w:rPr>
          <w:rFonts w:ascii="Times New Roman" w:eastAsiaTheme="minorEastAsia" w:hAnsi="Times New Roman" w:cs="Times New Roman"/>
          <w:lang w:bidi="ar-SA"/>
        </w:rPr>
      </w:pPr>
    </w:p>
    <w:p w:rsidR="005B0CB7" w:rsidRPr="00197041" w:rsidRDefault="005B0CB7" w:rsidP="005B0CB7">
      <w:pPr>
        <w:pStyle w:val="ListeParagraf"/>
        <w:numPr>
          <w:ilvl w:val="1"/>
          <w:numId w:val="5"/>
        </w:numPr>
        <w:tabs>
          <w:tab w:val="left" w:pos="1437"/>
        </w:tabs>
        <w:spacing w:before="100"/>
        <w:ind w:left="1436" w:hanging="36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Varsa, ön arıtma tesisinde kullanılan kimyasallar</w:t>
      </w:r>
    </w:p>
    <w:p w:rsidR="005B0CB7" w:rsidRPr="00197041" w:rsidRDefault="005B0CB7" w:rsidP="005B0CB7">
      <w:pPr>
        <w:pStyle w:val="GvdeMetni"/>
        <w:spacing w:before="9"/>
        <w:rPr>
          <w:rFonts w:ascii="Times New Roman" w:eastAsiaTheme="minorEastAsia" w:hAnsi="Times New Roman" w:cs="Times New Roman"/>
          <w:lang w:bidi="ar-SA"/>
        </w:rPr>
      </w:pPr>
    </w:p>
    <w:tbl>
      <w:tblPr>
        <w:tblStyle w:val="TableNormal"/>
        <w:tblW w:w="0" w:type="auto"/>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51"/>
        <w:gridCol w:w="3956"/>
      </w:tblGrid>
      <w:tr w:rsidR="005B0CB7" w:rsidRPr="00197041" w:rsidTr="003F3A04">
        <w:trPr>
          <w:trHeight w:val="361"/>
        </w:trPr>
        <w:tc>
          <w:tcPr>
            <w:tcW w:w="4551" w:type="dxa"/>
          </w:tcPr>
          <w:p w:rsidR="005B0CB7" w:rsidRPr="00197041" w:rsidRDefault="005B0CB7" w:rsidP="003F3A04">
            <w:pPr>
              <w:pStyle w:val="TableParagraph"/>
              <w:ind w:left="119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Kullanılan Kimyasallar</w:t>
            </w:r>
          </w:p>
        </w:tc>
        <w:tc>
          <w:tcPr>
            <w:tcW w:w="3956" w:type="dxa"/>
          </w:tcPr>
          <w:p w:rsidR="005B0CB7" w:rsidRPr="00197041" w:rsidRDefault="005B0CB7" w:rsidP="003F3A04">
            <w:pPr>
              <w:pStyle w:val="TableParagraph"/>
              <w:ind w:left="923"/>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Yıllık Kullanım Miktarı</w:t>
            </w:r>
          </w:p>
        </w:tc>
      </w:tr>
      <w:tr w:rsidR="005B0CB7" w:rsidRPr="00197041" w:rsidTr="003F3A04">
        <w:trPr>
          <w:trHeight w:val="363"/>
        </w:trPr>
        <w:tc>
          <w:tcPr>
            <w:tcW w:w="4551"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4551" w:type="dxa"/>
            <w:tcBorders>
              <w:bottom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Borders>
              <w:bottom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1"/>
        </w:trPr>
        <w:tc>
          <w:tcPr>
            <w:tcW w:w="4551"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4551"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c>
          <w:tcPr>
            <w:tcW w:w="3956" w:type="dxa"/>
            <w:tcBorders>
              <w:top w:val="single" w:sz="4" w:space="0" w:color="000000"/>
              <w:left w:val="single" w:sz="4" w:space="0" w:color="000000"/>
              <w:bottom w:val="single" w:sz="4" w:space="0" w:color="000000"/>
              <w:right w:val="single" w:sz="4" w:space="0" w:color="000000"/>
            </w:tcBorders>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bl>
    <w:p w:rsidR="00197041" w:rsidRDefault="00197041" w:rsidP="005B0CB7">
      <w:pPr>
        <w:pStyle w:val="ListeParagraf"/>
        <w:tabs>
          <w:tab w:val="left" w:pos="1437"/>
        </w:tabs>
        <w:spacing w:before="81"/>
        <w:ind w:firstLine="0"/>
        <w:rPr>
          <w:rFonts w:ascii="Times New Roman" w:eastAsiaTheme="minorEastAsia" w:hAnsi="Times New Roman" w:cs="Times New Roman"/>
          <w:sz w:val="20"/>
          <w:szCs w:val="20"/>
          <w:lang w:bidi="ar-SA"/>
        </w:rPr>
      </w:pPr>
    </w:p>
    <w:p w:rsidR="00353C2F" w:rsidRDefault="00353C2F" w:rsidP="005B0CB7">
      <w:pPr>
        <w:pStyle w:val="ListeParagraf"/>
        <w:tabs>
          <w:tab w:val="left" w:pos="1437"/>
        </w:tabs>
        <w:spacing w:before="81"/>
        <w:ind w:firstLine="0"/>
        <w:rPr>
          <w:rFonts w:ascii="Times New Roman" w:eastAsiaTheme="minorEastAsia" w:hAnsi="Times New Roman" w:cs="Times New Roman"/>
          <w:sz w:val="20"/>
          <w:szCs w:val="20"/>
          <w:lang w:bidi="ar-SA"/>
        </w:rPr>
      </w:pPr>
    </w:p>
    <w:p w:rsidR="00353C2F" w:rsidRDefault="00353C2F" w:rsidP="005B0CB7">
      <w:pPr>
        <w:pStyle w:val="ListeParagraf"/>
        <w:tabs>
          <w:tab w:val="left" w:pos="1437"/>
        </w:tabs>
        <w:spacing w:before="81"/>
        <w:ind w:firstLine="0"/>
        <w:rPr>
          <w:rFonts w:ascii="Times New Roman" w:eastAsiaTheme="minorEastAsia" w:hAnsi="Times New Roman" w:cs="Times New Roman"/>
          <w:sz w:val="20"/>
          <w:szCs w:val="20"/>
          <w:lang w:bidi="ar-SA"/>
        </w:rPr>
      </w:pPr>
    </w:p>
    <w:p w:rsidR="00353C2F" w:rsidRDefault="00353C2F" w:rsidP="005B0CB7">
      <w:pPr>
        <w:pStyle w:val="ListeParagraf"/>
        <w:tabs>
          <w:tab w:val="left" w:pos="1437"/>
        </w:tabs>
        <w:spacing w:before="81"/>
        <w:ind w:firstLine="0"/>
        <w:rPr>
          <w:rFonts w:ascii="Times New Roman" w:eastAsiaTheme="minorEastAsia" w:hAnsi="Times New Roman" w:cs="Times New Roman"/>
          <w:sz w:val="20"/>
          <w:szCs w:val="20"/>
          <w:lang w:bidi="ar-SA"/>
        </w:rPr>
      </w:pPr>
    </w:p>
    <w:p w:rsidR="00353C2F" w:rsidRDefault="00353C2F" w:rsidP="005B0CB7">
      <w:pPr>
        <w:pStyle w:val="ListeParagraf"/>
        <w:tabs>
          <w:tab w:val="left" w:pos="1437"/>
        </w:tabs>
        <w:spacing w:before="81"/>
        <w:ind w:firstLine="0"/>
        <w:rPr>
          <w:rFonts w:ascii="Times New Roman" w:eastAsiaTheme="minorEastAsia" w:hAnsi="Times New Roman" w:cs="Times New Roman"/>
          <w:sz w:val="20"/>
          <w:szCs w:val="20"/>
          <w:lang w:bidi="ar-SA"/>
        </w:rPr>
      </w:pPr>
    </w:p>
    <w:p w:rsidR="00353C2F" w:rsidRDefault="00353C2F" w:rsidP="005B0CB7">
      <w:pPr>
        <w:pStyle w:val="ListeParagraf"/>
        <w:tabs>
          <w:tab w:val="left" w:pos="1437"/>
        </w:tabs>
        <w:spacing w:before="81"/>
        <w:ind w:firstLine="0"/>
        <w:rPr>
          <w:rFonts w:ascii="Times New Roman" w:eastAsiaTheme="minorEastAsia" w:hAnsi="Times New Roman" w:cs="Times New Roman"/>
          <w:sz w:val="20"/>
          <w:szCs w:val="20"/>
          <w:lang w:bidi="ar-SA"/>
        </w:rPr>
      </w:pPr>
    </w:p>
    <w:p w:rsidR="00353C2F" w:rsidRPr="00197041" w:rsidRDefault="00353C2F" w:rsidP="005B0CB7">
      <w:pPr>
        <w:pStyle w:val="ListeParagraf"/>
        <w:tabs>
          <w:tab w:val="left" w:pos="1437"/>
        </w:tabs>
        <w:spacing w:before="81"/>
        <w:ind w:firstLine="0"/>
        <w:rPr>
          <w:rFonts w:ascii="Times New Roman" w:eastAsiaTheme="minorEastAsia" w:hAnsi="Times New Roman" w:cs="Times New Roman"/>
          <w:sz w:val="20"/>
          <w:szCs w:val="20"/>
          <w:lang w:bidi="ar-SA"/>
        </w:rPr>
      </w:pPr>
    </w:p>
    <w:p w:rsidR="005B0CB7" w:rsidRPr="00197041" w:rsidRDefault="005B0CB7" w:rsidP="005B0CB7">
      <w:pPr>
        <w:pStyle w:val="ListeParagraf"/>
        <w:numPr>
          <w:ilvl w:val="1"/>
          <w:numId w:val="5"/>
        </w:numPr>
        <w:tabs>
          <w:tab w:val="left" w:pos="1437"/>
        </w:tabs>
        <w:spacing w:before="81"/>
        <w:ind w:left="1436" w:hanging="36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lastRenderedPageBreak/>
        <w:t>İşletmenin oluşturduğu atık türleri ve miktarları</w:t>
      </w:r>
    </w:p>
    <w:p w:rsidR="005B0CB7" w:rsidRPr="00197041" w:rsidRDefault="005B0CB7" w:rsidP="005B0CB7">
      <w:pPr>
        <w:pStyle w:val="GvdeMetni"/>
        <w:spacing w:before="9"/>
        <w:rPr>
          <w:rFonts w:ascii="Times New Roman" w:eastAsiaTheme="minorEastAsia" w:hAnsi="Times New Roman" w:cs="Times New Roman"/>
          <w:lang w:bidi="ar-SA"/>
        </w:rPr>
      </w:pPr>
    </w:p>
    <w:tbl>
      <w:tblPr>
        <w:tblStyle w:val="TableNormal"/>
        <w:tblW w:w="0" w:type="auto"/>
        <w:tblInd w:w="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47"/>
        <w:gridCol w:w="3543"/>
      </w:tblGrid>
      <w:tr w:rsidR="005B0CB7" w:rsidRPr="00197041" w:rsidTr="003F3A04">
        <w:trPr>
          <w:trHeight w:val="363"/>
        </w:trPr>
        <w:tc>
          <w:tcPr>
            <w:tcW w:w="5247" w:type="dxa"/>
          </w:tcPr>
          <w:p w:rsidR="005B0CB7" w:rsidRPr="00197041" w:rsidRDefault="005B0CB7" w:rsidP="003F3A04">
            <w:pPr>
              <w:pStyle w:val="TableParagraph"/>
              <w:ind w:left="2148" w:right="1774"/>
              <w:jc w:val="center"/>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Atık Türleri</w:t>
            </w:r>
          </w:p>
        </w:tc>
        <w:tc>
          <w:tcPr>
            <w:tcW w:w="3543" w:type="dxa"/>
          </w:tcPr>
          <w:p w:rsidR="005B0CB7" w:rsidRPr="00197041" w:rsidRDefault="005B0CB7" w:rsidP="003F3A04">
            <w:pPr>
              <w:pStyle w:val="TableParagraph"/>
              <w:ind w:left="94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Miktarı (ton/gün)</w:t>
            </w:r>
          </w:p>
        </w:tc>
      </w:tr>
      <w:tr w:rsidR="005B0CB7" w:rsidRPr="00197041" w:rsidTr="003F3A04">
        <w:trPr>
          <w:trHeight w:val="361"/>
        </w:trPr>
        <w:tc>
          <w:tcPr>
            <w:tcW w:w="5247" w:type="dxa"/>
          </w:tcPr>
          <w:p w:rsidR="005B0CB7" w:rsidRPr="00197041" w:rsidRDefault="005B0CB7" w:rsidP="003F3A04">
            <w:pPr>
              <w:pStyle w:val="TableParagraph"/>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Katı Atık</w:t>
            </w:r>
          </w:p>
        </w:tc>
        <w:tc>
          <w:tcPr>
            <w:tcW w:w="3543"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5247" w:type="dxa"/>
          </w:tcPr>
          <w:p w:rsidR="005B0CB7" w:rsidRPr="00197041" w:rsidRDefault="005B0CB7" w:rsidP="003F3A04">
            <w:pPr>
              <w:pStyle w:val="TableParagraph"/>
              <w:spacing w:before="2"/>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Tehlikeli Atık</w:t>
            </w:r>
          </w:p>
        </w:tc>
        <w:tc>
          <w:tcPr>
            <w:tcW w:w="3543"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752"/>
        </w:trPr>
        <w:tc>
          <w:tcPr>
            <w:tcW w:w="5247" w:type="dxa"/>
          </w:tcPr>
          <w:p w:rsidR="005B0CB7" w:rsidRPr="00197041" w:rsidRDefault="005B0CB7" w:rsidP="003F3A04">
            <w:pPr>
              <w:pStyle w:val="TableParagraph"/>
              <w:spacing w:line="242" w:lineRule="auto"/>
              <w:ind w:left="107" w:right="209"/>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 xml:space="preserve">Atıksu (Farklı atıksu kaynakları mevcut ise (evsel kullanım, proses, blöf, su şartlandırma </w:t>
            </w:r>
            <w:proofErr w:type="spellStart"/>
            <w:r w:rsidRPr="00197041">
              <w:rPr>
                <w:rFonts w:ascii="Times New Roman" w:eastAsiaTheme="minorEastAsia" w:hAnsi="Times New Roman" w:cs="Times New Roman"/>
                <w:sz w:val="20"/>
                <w:szCs w:val="20"/>
                <w:lang w:val="tr-TR" w:eastAsia="tr-TR" w:bidi="ar-SA"/>
              </w:rPr>
              <w:t>vb</w:t>
            </w:r>
            <w:proofErr w:type="spellEnd"/>
            <w:r w:rsidRPr="00197041">
              <w:rPr>
                <w:rFonts w:ascii="Times New Roman" w:eastAsiaTheme="minorEastAsia" w:hAnsi="Times New Roman" w:cs="Times New Roman"/>
                <w:sz w:val="20"/>
                <w:szCs w:val="20"/>
                <w:lang w:val="tr-TR" w:eastAsia="tr-TR" w:bidi="ar-SA"/>
              </w:rPr>
              <w:t>), her bir atıksu kaynağında oluşan atıksu miktarı (m3/gün) ayrı ayrı belirtilmelidir)</w:t>
            </w:r>
          </w:p>
        </w:tc>
        <w:tc>
          <w:tcPr>
            <w:tcW w:w="3543"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1"/>
        </w:trPr>
        <w:tc>
          <w:tcPr>
            <w:tcW w:w="5247" w:type="dxa"/>
          </w:tcPr>
          <w:p w:rsidR="005B0CB7" w:rsidRPr="00197041" w:rsidRDefault="005B0CB7" w:rsidP="003F3A04">
            <w:pPr>
              <w:pStyle w:val="TableParagraph"/>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Gaz</w:t>
            </w:r>
          </w:p>
        </w:tc>
        <w:tc>
          <w:tcPr>
            <w:tcW w:w="3543"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r w:rsidR="005B0CB7" w:rsidRPr="00197041" w:rsidTr="003F3A04">
        <w:trPr>
          <w:trHeight w:val="364"/>
        </w:trPr>
        <w:tc>
          <w:tcPr>
            <w:tcW w:w="5247" w:type="dxa"/>
          </w:tcPr>
          <w:p w:rsidR="005B0CB7" w:rsidRPr="00197041" w:rsidRDefault="005B0CB7" w:rsidP="003F3A04">
            <w:pPr>
              <w:pStyle w:val="TableParagraph"/>
              <w:spacing w:before="2"/>
              <w:ind w:left="107"/>
              <w:rPr>
                <w:rFonts w:ascii="Times New Roman" w:eastAsiaTheme="minorEastAsia" w:hAnsi="Times New Roman" w:cs="Times New Roman"/>
                <w:sz w:val="20"/>
                <w:szCs w:val="20"/>
                <w:lang w:val="tr-TR" w:eastAsia="tr-TR" w:bidi="ar-SA"/>
              </w:rPr>
            </w:pPr>
            <w:r w:rsidRPr="00197041">
              <w:rPr>
                <w:rFonts w:ascii="Times New Roman" w:eastAsiaTheme="minorEastAsia" w:hAnsi="Times New Roman" w:cs="Times New Roman"/>
                <w:sz w:val="20"/>
                <w:szCs w:val="20"/>
                <w:lang w:val="tr-TR" w:eastAsia="tr-TR" w:bidi="ar-SA"/>
              </w:rPr>
              <w:t>Arıtma Çamuru (kuru madde)</w:t>
            </w:r>
          </w:p>
        </w:tc>
        <w:tc>
          <w:tcPr>
            <w:tcW w:w="3543" w:type="dxa"/>
          </w:tcPr>
          <w:p w:rsidR="005B0CB7" w:rsidRPr="00197041" w:rsidRDefault="005B0CB7" w:rsidP="003F3A04">
            <w:pPr>
              <w:pStyle w:val="TableParagraph"/>
              <w:rPr>
                <w:rFonts w:ascii="Times New Roman" w:eastAsiaTheme="minorEastAsia" w:hAnsi="Times New Roman" w:cs="Times New Roman"/>
                <w:sz w:val="20"/>
                <w:szCs w:val="20"/>
                <w:lang w:val="tr-TR" w:eastAsia="tr-TR" w:bidi="ar-SA"/>
              </w:rPr>
            </w:pPr>
          </w:p>
        </w:tc>
      </w:tr>
    </w:tbl>
    <w:p w:rsidR="005B0CB7" w:rsidRPr="00197041" w:rsidRDefault="005B0CB7" w:rsidP="005B0CB7">
      <w:pPr>
        <w:pStyle w:val="GvdeMetni"/>
        <w:spacing w:before="11"/>
        <w:rPr>
          <w:rFonts w:ascii="Times New Roman" w:eastAsiaTheme="minorEastAsia" w:hAnsi="Times New Roman" w:cs="Times New Roman"/>
          <w:lang w:bidi="ar-SA"/>
        </w:rPr>
      </w:pPr>
    </w:p>
    <w:p w:rsidR="005B0CB7" w:rsidRDefault="005B0CB7" w:rsidP="005B0CB7">
      <w:pPr>
        <w:pStyle w:val="GvdeMetni"/>
        <w:ind w:left="716" w:right="739"/>
        <w:jc w:val="both"/>
        <w:rPr>
          <w:rFonts w:ascii="Times New Roman" w:eastAsiaTheme="minorEastAsia" w:hAnsi="Times New Roman" w:cs="Times New Roman"/>
          <w:lang w:bidi="ar-SA"/>
        </w:rPr>
      </w:pPr>
      <w:r w:rsidRPr="00197041">
        <w:rPr>
          <w:rFonts w:ascii="Times New Roman" w:eastAsiaTheme="minorEastAsia" w:hAnsi="Times New Roman" w:cs="Times New Roman"/>
          <w:lang w:bidi="ar-SA"/>
        </w:rPr>
        <w:t>Tehlikeli Maddelerin Su ve Çevresinde Neden Olduğu Kirliliğin Kontrolü Yönetmeliği kapsamında, EK-1 veya EK-2’de belirtilen maddelerin üretimde kullanılması durumunda, söz konusu maddelerin her biri için:</w:t>
      </w:r>
    </w:p>
    <w:p w:rsidR="00197041" w:rsidRPr="00197041" w:rsidRDefault="00197041" w:rsidP="005B0CB7">
      <w:pPr>
        <w:pStyle w:val="GvdeMetni"/>
        <w:ind w:left="716" w:right="739"/>
        <w:jc w:val="both"/>
        <w:rPr>
          <w:rFonts w:ascii="Times New Roman" w:eastAsiaTheme="minorEastAsia" w:hAnsi="Times New Roman" w:cs="Times New Roman"/>
          <w:lang w:bidi="ar-SA"/>
        </w:rPr>
      </w:pPr>
    </w:p>
    <w:p w:rsidR="00197041" w:rsidRDefault="00197041" w:rsidP="00197041">
      <w:pPr>
        <w:tabs>
          <w:tab w:val="left" w:pos="1834"/>
          <w:tab w:val="left" w:pos="1835"/>
        </w:tabs>
        <w:spacing w:after="0"/>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a</w:t>
      </w:r>
      <w:proofErr w:type="gramEnd"/>
      <w:r>
        <w:rPr>
          <w:rFonts w:ascii="Times New Roman" w:hAnsi="Times New Roman" w:cs="Times New Roman"/>
          <w:sz w:val="20"/>
          <w:szCs w:val="20"/>
        </w:rPr>
        <w:t>-</w:t>
      </w:r>
      <w:r w:rsidR="005B0CB7" w:rsidRPr="00197041">
        <w:rPr>
          <w:rFonts w:ascii="Times New Roman" w:hAnsi="Times New Roman" w:cs="Times New Roman"/>
          <w:sz w:val="20"/>
          <w:szCs w:val="20"/>
        </w:rPr>
        <w:t>Toplam Deşarj Miktarı ( kg/yıl)</w:t>
      </w:r>
    </w:p>
    <w:p w:rsidR="005B0CB7" w:rsidRPr="00197041" w:rsidRDefault="00197041" w:rsidP="00197041">
      <w:pPr>
        <w:tabs>
          <w:tab w:val="left" w:pos="1834"/>
          <w:tab w:val="left" w:pos="1835"/>
        </w:tabs>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r w:rsidR="005B0CB7" w:rsidRPr="00197041">
        <w:rPr>
          <w:rFonts w:ascii="Times New Roman" w:hAnsi="Times New Roman" w:cs="Times New Roman"/>
          <w:sz w:val="20"/>
          <w:szCs w:val="20"/>
        </w:rPr>
        <w:t>Atık suda tehlikeli madde konsantrasyonu (mg/L veya µg/L)</w:t>
      </w:r>
    </w:p>
    <w:p w:rsidR="005B0CB7" w:rsidRPr="00197041" w:rsidRDefault="005B0CB7" w:rsidP="005B0CB7">
      <w:pPr>
        <w:pStyle w:val="ListeParagraf"/>
        <w:numPr>
          <w:ilvl w:val="1"/>
          <w:numId w:val="5"/>
        </w:numPr>
        <w:tabs>
          <w:tab w:val="left" w:pos="1437"/>
        </w:tabs>
        <w:spacing w:before="214" w:line="243" w:lineRule="exact"/>
        <w:ind w:left="1436" w:hanging="360"/>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Ham atıksu özelliklerinin beyanı (Su Kirliliği Kontrolü Yönetmeliğine göre Tablo 5-</w:t>
      </w:r>
    </w:p>
    <w:p w:rsidR="005B0CB7" w:rsidRPr="00197041" w:rsidRDefault="005B0CB7" w:rsidP="005B0CB7">
      <w:pPr>
        <w:pStyle w:val="GvdeMetni"/>
        <w:ind w:left="1436" w:right="502"/>
        <w:rPr>
          <w:rFonts w:ascii="Times New Roman" w:eastAsiaTheme="minorEastAsia" w:hAnsi="Times New Roman" w:cs="Times New Roman"/>
          <w:lang w:bidi="ar-SA"/>
        </w:rPr>
      </w:pPr>
      <w:r w:rsidRPr="00197041">
        <w:rPr>
          <w:rFonts w:ascii="Times New Roman" w:eastAsiaTheme="minorEastAsia" w:hAnsi="Times New Roman" w:cs="Times New Roman"/>
          <w:lang w:bidi="ar-SA"/>
        </w:rPr>
        <w:t>21 arasındaki ilgili sektörlere ait tabloda verilen atıksu parametreleri esas alınacaktır).</w:t>
      </w:r>
    </w:p>
    <w:p w:rsidR="005B0CB7" w:rsidRPr="00197041" w:rsidRDefault="005B0CB7" w:rsidP="005B0CB7">
      <w:pPr>
        <w:pStyle w:val="ListeParagraf"/>
        <w:numPr>
          <w:ilvl w:val="1"/>
          <w:numId w:val="5"/>
        </w:numPr>
        <w:tabs>
          <w:tab w:val="left" w:pos="1437"/>
        </w:tabs>
        <w:spacing w:before="192"/>
        <w:ind w:left="1436" w:right="735" w:hanging="360"/>
        <w:jc w:val="both"/>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Çevre kirlenmesine karşı alınan veya alınacak tedbirler (ön arıtma tesisi olup olmadığı, varsa çamur giderme yöntemi, arıtma çamuru tarımda kullanılacaksa çamur analizi, katı atık giderme işlemleri, hava kirliliği kontrolü, tehlikeli atık, ambalaj atıkları).</w:t>
      </w:r>
    </w:p>
    <w:p w:rsidR="005B0CB7" w:rsidRPr="00353C2F" w:rsidRDefault="005B0CB7" w:rsidP="005B0CB7">
      <w:pPr>
        <w:pStyle w:val="ListeParagraf"/>
        <w:numPr>
          <w:ilvl w:val="1"/>
          <w:numId w:val="5"/>
        </w:numPr>
        <w:tabs>
          <w:tab w:val="left" w:pos="1437"/>
        </w:tabs>
        <w:spacing w:before="214"/>
        <w:ind w:left="1436" w:right="737" w:hanging="360"/>
        <w:jc w:val="both"/>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İşletmenin parsel altyapı vaziyet planı (atıksu ve yağmur suyu hatları ile deşarj noktaları aynı pafta üzerinde farklı lejantlarla gösterilecektir), varsa ön arıtma tesisi akım şeması eklenecektir.</w:t>
      </w:r>
    </w:p>
    <w:p w:rsidR="005B0CB7" w:rsidRPr="00197041" w:rsidRDefault="005B0CB7" w:rsidP="005B0CB7">
      <w:pPr>
        <w:pStyle w:val="Balk1"/>
        <w:numPr>
          <w:ilvl w:val="0"/>
          <w:numId w:val="5"/>
        </w:numPr>
        <w:tabs>
          <w:tab w:val="left" w:pos="1000"/>
        </w:tabs>
        <w:spacing w:before="192"/>
        <w:ind w:left="999" w:hanging="283"/>
        <w:rPr>
          <w:rFonts w:ascii="Times New Roman" w:eastAsiaTheme="minorEastAsia" w:hAnsi="Times New Roman" w:cs="Times New Roman"/>
          <w:bCs w:val="0"/>
          <w:lang w:bidi="ar-SA"/>
        </w:rPr>
      </w:pPr>
      <w:r w:rsidRPr="00197041">
        <w:rPr>
          <w:rFonts w:ascii="Times New Roman" w:eastAsiaTheme="minorEastAsia" w:hAnsi="Times New Roman" w:cs="Times New Roman"/>
          <w:bCs w:val="0"/>
          <w:lang w:bidi="ar-SA"/>
        </w:rPr>
        <w:t>TESİSİN YETKİLİ ELEMANLARI</w:t>
      </w:r>
    </w:p>
    <w:p w:rsidR="005B0CB7" w:rsidRPr="00197041" w:rsidRDefault="005B0CB7" w:rsidP="005B0CB7">
      <w:pPr>
        <w:pStyle w:val="ListeParagraf"/>
        <w:numPr>
          <w:ilvl w:val="0"/>
          <w:numId w:val="2"/>
        </w:numPr>
        <w:tabs>
          <w:tab w:val="left" w:pos="1278"/>
        </w:tabs>
        <w:spacing w:before="121"/>
        <w:ind w:firstLine="278"/>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Genel Müdür:</w:t>
      </w:r>
    </w:p>
    <w:p w:rsidR="005B0CB7" w:rsidRPr="00197041" w:rsidRDefault="005B0CB7" w:rsidP="005B0CB7">
      <w:pPr>
        <w:pStyle w:val="ListeParagraf"/>
        <w:numPr>
          <w:ilvl w:val="0"/>
          <w:numId w:val="2"/>
        </w:numPr>
        <w:tabs>
          <w:tab w:val="left" w:pos="1283"/>
        </w:tabs>
        <w:spacing w:before="120"/>
        <w:ind w:left="1282" w:hanging="288"/>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Teknik Müdür:</w:t>
      </w:r>
    </w:p>
    <w:p w:rsidR="005B0CB7" w:rsidRPr="00353C2F" w:rsidRDefault="005B0CB7" w:rsidP="00353C2F">
      <w:pPr>
        <w:pStyle w:val="ListeParagraf"/>
        <w:numPr>
          <w:ilvl w:val="0"/>
          <w:numId w:val="2"/>
        </w:numPr>
        <w:tabs>
          <w:tab w:val="left" w:pos="1271"/>
        </w:tabs>
        <w:ind w:right="733" w:firstLine="281"/>
        <w:rPr>
          <w:rFonts w:ascii="Times New Roman" w:eastAsiaTheme="minorEastAsia" w:hAnsi="Times New Roman" w:cs="Times New Roman"/>
          <w:sz w:val="20"/>
          <w:szCs w:val="20"/>
          <w:lang w:bidi="ar-SA"/>
        </w:rPr>
      </w:pPr>
      <w:r w:rsidRPr="00197041">
        <w:rPr>
          <w:rFonts w:ascii="Times New Roman" w:eastAsiaTheme="minorEastAsia" w:hAnsi="Times New Roman" w:cs="Times New Roman"/>
          <w:sz w:val="20"/>
          <w:szCs w:val="20"/>
          <w:lang w:bidi="ar-SA"/>
        </w:rPr>
        <w:t>Dokümanlardan sorumlu olan, gerektiğinde ilişki kurulabilecek yetkili elemanın adı, soyadı, unvanı, e-posta adresi, tel:</w:t>
      </w:r>
    </w:p>
    <w:p w:rsidR="005B0CB7" w:rsidRPr="00197041" w:rsidRDefault="005B0CB7" w:rsidP="005B0CB7">
      <w:pPr>
        <w:pStyle w:val="GvdeMetni"/>
        <w:spacing w:before="11"/>
        <w:rPr>
          <w:rFonts w:ascii="Times New Roman" w:eastAsiaTheme="minorEastAsia" w:hAnsi="Times New Roman" w:cs="Times New Roman"/>
          <w:lang w:bidi="ar-SA"/>
        </w:rPr>
      </w:pPr>
    </w:p>
    <w:tbl>
      <w:tblPr>
        <w:tblStyle w:val="TableNormal"/>
        <w:tblW w:w="0" w:type="auto"/>
        <w:tblInd w:w="1721" w:type="dxa"/>
        <w:tblLayout w:type="fixed"/>
        <w:tblLook w:val="01E0" w:firstRow="1" w:lastRow="1" w:firstColumn="1" w:lastColumn="1" w:noHBand="0" w:noVBand="0"/>
      </w:tblPr>
      <w:tblGrid>
        <w:gridCol w:w="3657"/>
        <w:gridCol w:w="3000"/>
      </w:tblGrid>
      <w:tr w:rsidR="005B0CB7" w:rsidRPr="00197041" w:rsidTr="003F3A04">
        <w:trPr>
          <w:trHeight w:val="242"/>
        </w:trPr>
        <w:tc>
          <w:tcPr>
            <w:tcW w:w="3657" w:type="dxa"/>
          </w:tcPr>
          <w:p w:rsidR="005B0CB7" w:rsidRPr="00197041" w:rsidRDefault="005B0CB7" w:rsidP="00A61A6A">
            <w:pPr>
              <w:pStyle w:val="TableParagraph"/>
              <w:spacing w:line="222" w:lineRule="exact"/>
              <w:ind w:left="200"/>
              <w:rPr>
                <w:rFonts w:ascii="Times New Roman" w:eastAsiaTheme="minorEastAsia" w:hAnsi="Times New Roman" w:cs="Times New Roman"/>
                <w:b/>
                <w:sz w:val="20"/>
                <w:szCs w:val="20"/>
                <w:lang w:val="tr-TR" w:eastAsia="tr-TR" w:bidi="ar-SA"/>
              </w:rPr>
            </w:pPr>
            <w:r w:rsidRPr="00197041">
              <w:rPr>
                <w:rFonts w:ascii="Times New Roman" w:eastAsiaTheme="minorEastAsia" w:hAnsi="Times New Roman" w:cs="Times New Roman"/>
                <w:b/>
                <w:sz w:val="20"/>
                <w:szCs w:val="20"/>
                <w:lang w:val="tr-TR" w:eastAsia="tr-TR" w:bidi="ar-SA"/>
              </w:rPr>
              <w:t>FİRMA YETK</w:t>
            </w:r>
            <w:r w:rsidR="00A61A6A" w:rsidRPr="00197041">
              <w:rPr>
                <w:rFonts w:ascii="Times New Roman" w:eastAsiaTheme="minorEastAsia" w:hAnsi="Times New Roman" w:cs="Times New Roman"/>
                <w:b/>
                <w:sz w:val="20"/>
                <w:szCs w:val="20"/>
                <w:lang w:val="tr-TR" w:eastAsia="tr-TR" w:bidi="ar-SA"/>
              </w:rPr>
              <w:t>İ</w:t>
            </w:r>
            <w:r w:rsidRPr="00197041">
              <w:rPr>
                <w:rFonts w:ascii="Times New Roman" w:eastAsiaTheme="minorEastAsia" w:hAnsi="Times New Roman" w:cs="Times New Roman"/>
                <w:b/>
                <w:sz w:val="20"/>
                <w:szCs w:val="20"/>
                <w:lang w:val="tr-TR" w:eastAsia="tr-TR" w:bidi="ar-SA"/>
              </w:rPr>
              <w:t>LİSİ</w:t>
            </w:r>
          </w:p>
        </w:tc>
        <w:tc>
          <w:tcPr>
            <w:tcW w:w="3000" w:type="dxa"/>
          </w:tcPr>
          <w:p w:rsidR="005B0CB7" w:rsidRPr="00197041" w:rsidRDefault="005B0CB7" w:rsidP="003F3A04">
            <w:pPr>
              <w:pStyle w:val="TableParagraph"/>
              <w:spacing w:line="222" w:lineRule="exact"/>
              <w:ind w:left="1480"/>
              <w:rPr>
                <w:rFonts w:ascii="Times New Roman" w:eastAsiaTheme="minorEastAsia" w:hAnsi="Times New Roman" w:cs="Times New Roman"/>
                <w:b/>
                <w:sz w:val="20"/>
                <w:szCs w:val="20"/>
                <w:lang w:val="tr-TR" w:eastAsia="tr-TR" w:bidi="ar-SA"/>
              </w:rPr>
            </w:pPr>
            <w:r w:rsidRPr="00197041">
              <w:rPr>
                <w:rFonts w:ascii="Times New Roman" w:eastAsiaTheme="minorEastAsia" w:hAnsi="Times New Roman" w:cs="Times New Roman"/>
                <w:b/>
                <w:sz w:val="20"/>
                <w:szCs w:val="20"/>
                <w:lang w:val="tr-TR" w:eastAsia="tr-TR" w:bidi="ar-SA"/>
              </w:rPr>
              <w:t>KAŞE, İMZA</w:t>
            </w:r>
          </w:p>
        </w:tc>
      </w:tr>
    </w:tbl>
    <w:p w:rsidR="005B0CB7" w:rsidRPr="00197041" w:rsidRDefault="005B0CB7" w:rsidP="005B0CB7">
      <w:pPr>
        <w:pStyle w:val="GvdeMetni"/>
        <w:spacing w:before="8"/>
        <w:rPr>
          <w:rFonts w:ascii="Times New Roman" w:eastAsiaTheme="minorEastAsia" w:hAnsi="Times New Roman" w:cs="Times New Roman"/>
          <w:lang w:bidi="ar-SA"/>
        </w:rPr>
      </w:pPr>
    </w:p>
    <w:p w:rsidR="005B0CB7" w:rsidRPr="00197041" w:rsidRDefault="005B0CB7" w:rsidP="005B0CB7">
      <w:pPr>
        <w:pStyle w:val="GvdeMetni"/>
        <w:spacing w:before="8"/>
        <w:rPr>
          <w:rFonts w:ascii="Times New Roman" w:eastAsiaTheme="minorEastAsia" w:hAnsi="Times New Roman" w:cs="Times New Roman"/>
          <w:lang w:bidi="ar-SA"/>
        </w:rPr>
      </w:pPr>
    </w:p>
    <w:p w:rsidR="005B0CB7" w:rsidRPr="00197041" w:rsidRDefault="005B0CB7" w:rsidP="005B0CB7">
      <w:pPr>
        <w:pStyle w:val="GvdeMetni"/>
        <w:spacing w:before="8"/>
        <w:rPr>
          <w:rFonts w:ascii="Times New Roman" w:eastAsiaTheme="minorEastAsia" w:hAnsi="Times New Roman" w:cs="Times New Roman"/>
          <w:lang w:bidi="ar-SA"/>
        </w:rPr>
      </w:pPr>
    </w:p>
    <w:p w:rsidR="005B0CB7" w:rsidRPr="00197041" w:rsidRDefault="005B0CB7" w:rsidP="005B0CB7">
      <w:pPr>
        <w:pStyle w:val="GvdeMetni"/>
        <w:spacing w:before="8"/>
        <w:rPr>
          <w:rFonts w:ascii="Times New Roman" w:hAnsi="Times New Roman" w:cs="Times New Roman"/>
          <w:b/>
        </w:rPr>
      </w:pPr>
    </w:p>
    <w:p w:rsidR="005B0CB7" w:rsidRDefault="005B0CB7" w:rsidP="005B0CB7">
      <w:pPr>
        <w:pStyle w:val="GvdeMetni"/>
        <w:spacing w:before="8"/>
        <w:rPr>
          <w:rFonts w:ascii="Times New Roman" w:hAnsi="Times New Roman" w:cs="Times New Roman"/>
          <w:b/>
        </w:rPr>
      </w:pPr>
    </w:p>
    <w:p w:rsidR="00353C2F" w:rsidRDefault="00353C2F" w:rsidP="005B0CB7">
      <w:pPr>
        <w:pStyle w:val="GvdeMetni"/>
        <w:spacing w:before="8"/>
        <w:rPr>
          <w:rFonts w:ascii="Times New Roman" w:hAnsi="Times New Roman" w:cs="Times New Roman"/>
          <w:b/>
        </w:rPr>
      </w:pPr>
    </w:p>
    <w:p w:rsidR="00353C2F" w:rsidRDefault="00353C2F" w:rsidP="005B0CB7">
      <w:pPr>
        <w:pStyle w:val="GvdeMetni"/>
        <w:spacing w:before="8"/>
        <w:rPr>
          <w:rFonts w:ascii="Times New Roman" w:hAnsi="Times New Roman" w:cs="Times New Roman"/>
          <w:b/>
        </w:rPr>
      </w:pPr>
    </w:p>
    <w:p w:rsidR="00353C2F" w:rsidRPr="00197041" w:rsidRDefault="00353C2F" w:rsidP="005B0CB7">
      <w:pPr>
        <w:pStyle w:val="GvdeMetni"/>
        <w:spacing w:before="8"/>
        <w:rPr>
          <w:rFonts w:ascii="Times New Roman" w:hAnsi="Times New Roman" w:cs="Times New Roman"/>
          <w:b/>
        </w:rPr>
      </w:pPr>
    </w:p>
    <w:p w:rsidR="005B0CB7" w:rsidRPr="00197041" w:rsidRDefault="005B0CB7" w:rsidP="005B0CB7">
      <w:pPr>
        <w:pStyle w:val="GvdeMetni"/>
        <w:spacing w:before="8"/>
        <w:rPr>
          <w:rFonts w:ascii="Times New Roman" w:hAnsi="Times New Roman" w:cs="Times New Roman"/>
          <w:b/>
        </w:rPr>
      </w:pPr>
    </w:p>
    <w:p w:rsidR="005B0CB7" w:rsidRPr="00197041" w:rsidRDefault="005B0CB7" w:rsidP="005B0CB7">
      <w:pPr>
        <w:pStyle w:val="GvdeMetni"/>
        <w:spacing w:before="8"/>
        <w:rPr>
          <w:rFonts w:ascii="Times New Roman" w:hAnsi="Times New Roman" w:cs="Times New Roman"/>
          <w:b/>
        </w:rPr>
      </w:pPr>
    </w:p>
    <w:p w:rsidR="005B0CB7" w:rsidRPr="00197041" w:rsidRDefault="005B0CB7" w:rsidP="005B0CB7">
      <w:pPr>
        <w:pStyle w:val="GvdeMetni"/>
        <w:ind w:left="716"/>
        <w:jc w:val="both"/>
        <w:rPr>
          <w:rFonts w:ascii="Times New Roman" w:hAnsi="Times New Roman" w:cs="Times New Roman"/>
        </w:rPr>
      </w:pPr>
      <w:r w:rsidRPr="00197041">
        <w:rPr>
          <w:rFonts w:ascii="Times New Roman" w:hAnsi="Times New Roman" w:cs="Times New Roman"/>
          <w:b/>
        </w:rPr>
        <w:t xml:space="preserve">EKLER: </w:t>
      </w:r>
    </w:p>
    <w:p w:rsidR="005B0CB7" w:rsidRPr="00197041" w:rsidRDefault="005B0CB7" w:rsidP="005B0CB7">
      <w:pPr>
        <w:pStyle w:val="GvdeMetni"/>
        <w:ind w:left="716"/>
        <w:jc w:val="both"/>
        <w:rPr>
          <w:rFonts w:ascii="Times New Roman" w:hAnsi="Times New Roman" w:cs="Times New Roman"/>
        </w:rPr>
      </w:pPr>
      <w:r w:rsidRPr="00197041">
        <w:rPr>
          <w:rFonts w:ascii="Times New Roman" w:hAnsi="Times New Roman" w:cs="Times New Roman"/>
        </w:rPr>
        <w:t>1.Dilekçe (</w:t>
      </w:r>
      <w:proofErr w:type="spellStart"/>
      <w:r w:rsidRPr="00197041">
        <w:rPr>
          <w:rFonts w:ascii="Times New Roman" w:hAnsi="Times New Roman" w:cs="Times New Roman"/>
        </w:rPr>
        <w:t>MOSB’ye</w:t>
      </w:r>
      <w:proofErr w:type="spellEnd"/>
      <w:r w:rsidRPr="00197041">
        <w:rPr>
          <w:rFonts w:ascii="Times New Roman" w:hAnsi="Times New Roman" w:cs="Times New Roman"/>
        </w:rPr>
        <w:t xml:space="preserve"> hitaben)</w:t>
      </w:r>
    </w:p>
    <w:p w:rsidR="00430777" w:rsidRPr="00197041" w:rsidRDefault="00A61A6A" w:rsidP="00A61A6A">
      <w:pPr>
        <w:pStyle w:val="GvdeMetni"/>
        <w:jc w:val="both"/>
        <w:rPr>
          <w:rFonts w:ascii="Times New Roman" w:hAnsi="Times New Roman" w:cs="Times New Roman"/>
        </w:rPr>
      </w:pPr>
      <w:r w:rsidRPr="00197041">
        <w:rPr>
          <w:rFonts w:ascii="Times New Roman" w:hAnsi="Times New Roman" w:cs="Times New Roman"/>
        </w:rPr>
        <w:t xml:space="preserve">             </w:t>
      </w:r>
      <w:r w:rsidR="00197041">
        <w:rPr>
          <w:rFonts w:ascii="Times New Roman" w:hAnsi="Times New Roman" w:cs="Times New Roman"/>
        </w:rPr>
        <w:t xml:space="preserve"> </w:t>
      </w:r>
      <w:r w:rsidRPr="00197041">
        <w:rPr>
          <w:rFonts w:ascii="Times New Roman" w:hAnsi="Times New Roman" w:cs="Times New Roman"/>
        </w:rPr>
        <w:t>2</w:t>
      </w:r>
      <w:r w:rsidR="00430777" w:rsidRPr="00197041">
        <w:rPr>
          <w:rFonts w:ascii="Times New Roman" w:hAnsi="Times New Roman" w:cs="Times New Roman"/>
        </w:rPr>
        <w:t xml:space="preserve">.Çevre </w:t>
      </w:r>
      <w:proofErr w:type="gramStart"/>
      <w:r w:rsidR="00430777" w:rsidRPr="00197041">
        <w:rPr>
          <w:rFonts w:ascii="Times New Roman" w:hAnsi="Times New Roman" w:cs="Times New Roman"/>
        </w:rPr>
        <w:t>Ve</w:t>
      </w:r>
      <w:proofErr w:type="gramEnd"/>
      <w:r w:rsidR="00430777" w:rsidRPr="00197041">
        <w:rPr>
          <w:rFonts w:ascii="Times New Roman" w:hAnsi="Times New Roman" w:cs="Times New Roman"/>
        </w:rPr>
        <w:t xml:space="preserve"> Şehircilik Bakanlığı/Müdürlüğü’nden alınmış güncel ÇED ve Çevre İzni Görüşü</w:t>
      </w:r>
    </w:p>
    <w:p w:rsidR="005B0CB7" w:rsidRPr="00197041" w:rsidRDefault="00A61A6A" w:rsidP="005B0CB7">
      <w:pPr>
        <w:pStyle w:val="GvdeMetni"/>
        <w:ind w:left="716"/>
        <w:jc w:val="both"/>
        <w:rPr>
          <w:rFonts w:ascii="Times New Roman" w:hAnsi="Times New Roman" w:cs="Times New Roman"/>
        </w:rPr>
      </w:pPr>
      <w:r w:rsidRPr="00197041">
        <w:rPr>
          <w:rFonts w:ascii="Times New Roman" w:hAnsi="Times New Roman" w:cs="Times New Roman"/>
        </w:rPr>
        <w:t>3</w:t>
      </w:r>
      <w:r w:rsidR="005B0CB7" w:rsidRPr="00197041">
        <w:rPr>
          <w:rFonts w:ascii="Times New Roman" w:hAnsi="Times New Roman" w:cs="Times New Roman"/>
        </w:rPr>
        <w:t>.Ön Arıtma Tesisi varsa, onaylı Atıksu Arıtma Tesisi Akım Şeması ve çamur bertarafına ilişkin belgeler</w:t>
      </w:r>
    </w:p>
    <w:p w:rsidR="005B0CB7" w:rsidRPr="00197041" w:rsidRDefault="00A61A6A" w:rsidP="005B0CB7">
      <w:pPr>
        <w:pStyle w:val="GvdeMetni"/>
        <w:ind w:left="716"/>
        <w:jc w:val="both"/>
        <w:rPr>
          <w:rFonts w:ascii="Times New Roman" w:hAnsi="Times New Roman" w:cs="Times New Roman"/>
        </w:rPr>
      </w:pPr>
      <w:r w:rsidRPr="00197041">
        <w:rPr>
          <w:rFonts w:ascii="Times New Roman" w:hAnsi="Times New Roman" w:cs="Times New Roman"/>
        </w:rPr>
        <w:t>4</w:t>
      </w:r>
      <w:r w:rsidR="005B0CB7" w:rsidRPr="00197041">
        <w:rPr>
          <w:rFonts w:ascii="Times New Roman" w:hAnsi="Times New Roman" w:cs="Times New Roman"/>
        </w:rPr>
        <w:t>.Kanalizasyon hattı vaziyet planı (yağmur suyu ve atıksu hatları açıkça gösterilmelidir)</w:t>
      </w:r>
    </w:p>
    <w:p w:rsidR="005B0CB7" w:rsidRPr="00197041" w:rsidRDefault="00A61A6A" w:rsidP="005B0CB7">
      <w:pPr>
        <w:pStyle w:val="GvdeMetni"/>
        <w:ind w:left="716"/>
        <w:jc w:val="both"/>
        <w:rPr>
          <w:rFonts w:ascii="Times New Roman" w:hAnsi="Times New Roman" w:cs="Times New Roman"/>
        </w:rPr>
      </w:pPr>
      <w:r w:rsidRPr="00197041">
        <w:rPr>
          <w:rFonts w:ascii="Times New Roman" w:hAnsi="Times New Roman" w:cs="Times New Roman"/>
        </w:rPr>
        <w:t>5</w:t>
      </w:r>
      <w:r w:rsidR="005B0CB7" w:rsidRPr="00197041">
        <w:rPr>
          <w:rFonts w:ascii="Times New Roman" w:hAnsi="Times New Roman" w:cs="Times New Roman"/>
        </w:rPr>
        <w:t>.Güncel Kapasite Raporu</w:t>
      </w:r>
    </w:p>
    <w:p w:rsidR="005B0CB7" w:rsidRPr="00197041" w:rsidRDefault="00A61A6A" w:rsidP="005B0CB7">
      <w:pPr>
        <w:pStyle w:val="GvdeMetni"/>
        <w:ind w:left="716"/>
        <w:jc w:val="both"/>
        <w:rPr>
          <w:rFonts w:ascii="Times New Roman" w:hAnsi="Times New Roman" w:cs="Times New Roman"/>
        </w:rPr>
      </w:pPr>
      <w:r w:rsidRPr="00197041">
        <w:rPr>
          <w:rFonts w:ascii="Times New Roman" w:hAnsi="Times New Roman" w:cs="Times New Roman"/>
        </w:rPr>
        <w:t>6</w:t>
      </w:r>
      <w:r w:rsidR="005B0CB7" w:rsidRPr="00197041">
        <w:rPr>
          <w:rFonts w:ascii="Times New Roman" w:hAnsi="Times New Roman" w:cs="Times New Roman"/>
        </w:rPr>
        <w:t>.İmza sirküleri</w:t>
      </w:r>
    </w:p>
    <w:p w:rsidR="00353C2F" w:rsidRDefault="005B0CB7" w:rsidP="00197041">
      <w:pPr>
        <w:pStyle w:val="GvdeMetni"/>
        <w:jc w:val="both"/>
        <w:rPr>
          <w:rFonts w:ascii="Times New Roman" w:hAnsi="Times New Roman" w:cs="Times New Roman"/>
        </w:rPr>
      </w:pPr>
      <w:r w:rsidRPr="00197041">
        <w:rPr>
          <w:rFonts w:ascii="Times New Roman" w:hAnsi="Times New Roman" w:cs="Times New Roman"/>
        </w:rPr>
        <w:t xml:space="preserve">          </w:t>
      </w:r>
      <w:r w:rsidR="00593CE9" w:rsidRPr="00197041">
        <w:rPr>
          <w:rFonts w:ascii="Times New Roman" w:hAnsi="Times New Roman" w:cs="Times New Roman"/>
        </w:rPr>
        <w:t xml:space="preserve"> </w:t>
      </w:r>
      <w:r w:rsidR="00197041">
        <w:rPr>
          <w:rFonts w:ascii="Times New Roman" w:hAnsi="Times New Roman" w:cs="Times New Roman"/>
        </w:rPr>
        <w:t xml:space="preserve"> </w:t>
      </w:r>
      <w:r w:rsidR="00593CE9" w:rsidRPr="00197041">
        <w:rPr>
          <w:rFonts w:ascii="Times New Roman" w:hAnsi="Times New Roman" w:cs="Times New Roman"/>
        </w:rPr>
        <w:t xml:space="preserve">  </w:t>
      </w:r>
      <w:r w:rsidR="00A61A6A" w:rsidRPr="00197041">
        <w:rPr>
          <w:rFonts w:ascii="Times New Roman" w:hAnsi="Times New Roman" w:cs="Times New Roman"/>
        </w:rPr>
        <w:t>7</w:t>
      </w:r>
      <w:r w:rsidRPr="00197041">
        <w:rPr>
          <w:rFonts w:ascii="Times New Roman" w:hAnsi="Times New Roman" w:cs="Times New Roman"/>
        </w:rPr>
        <w:t>.Altyapı Vaziyet Planı</w:t>
      </w:r>
    </w:p>
    <w:p w:rsidR="00353C2F" w:rsidRPr="00197041" w:rsidRDefault="00353C2F" w:rsidP="00197041">
      <w:pPr>
        <w:pStyle w:val="GvdeMetni"/>
        <w:jc w:val="both"/>
        <w:rPr>
          <w:rFonts w:ascii="Times New Roman" w:hAnsi="Times New Roman" w:cs="Times New Roman"/>
        </w:rPr>
      </w:pPr>
    </w:p>
    <w:p w:rsidR="00593CE9" w:rsidRPr="00197041" w:rsidRDefault="00593CE9" w:rsidP="0016190C">
      <w:pPr>
        <w:jc w:val="center"/>
        <w:outlineLvl w:val="0"/>
        <w:rPr>
          <w:rFonts w:ascii="Times New Roman" w:hAnsi="Times New Roman" w:cs="Times New Roman"/>
          <w:b/>
          <w:bCs/>
          <w:sz w:val="20"/>
          <w:szCs w:val="20"/>
        </w:rPr>
      </w:pPr>
      <w:r w:rsidRPr="00197041">
        <w:rPr>
          <w:rFonts w:ascii="Times New Roman" w:hAnsi="Times New Roman" w:cs="Times New Roman"/>
          <w:b/>
          <w:bCs/>
          <w:sz w:val="20"/>
          <w:szCs w:val="20"/>
        </w:rPr>
        <w:t>EK-</w:t>
      </w:r>
      <w:r w:rsidR="003C5692" w:rsidRPr="00197041">
        <w:rPr>
          <w:rFonts w:ascii="Times New Roman" w:hAnsi="Times New Roman" w:cs="Times New Roman"/>
          <w:b/>
          <w:bCs/>
          <w:sz w:val="20"/>
          <w:szCs w:val="20"/>
        </w:rPr>
        <w:t>2</w:t>
      </w:r>
    </w:p>
    <w:p w:rsidR="00593CE9" w:rsidRPr="00197041" w:rsidRDefault="00593CE9" w:rsidP="00593CE9">
      <w:pPr>
        <w:ind w:left="20"/>
        <w:jc w:val="center"/>
        <w:outlineLvl w:val="0"/>
        <w:rPr>
          <w:rFonts w:ascii="Times New Roman" w:hAnsi="Times New Roman" w:cs="Times New Roman"/>
          <w:b/>
          <w:bCs/>
          <w:sz w:val="20"/>
          <w:szCs w:val="20"/>
        </w:rPr>
      </w:pPr>
      <w:r w:rsidRPr="00197041">
        <w:rPr>
          <w:rFonts w:ascii="Times New Roman" w:hAnsi="Times New Roman" w:cs="Times New Roman"/>
          <w:b/>
          <w:bCs/>
          <w:sz w:val="20"/>
          <w:szCs w:val="20"/>
        </w:rPr>
        <w:t>TARAFLARCA İMZALI ATIKSU ALTYAPI TESİSLERİ BAĞLANTI KALİTE KONTROL İZİN BELGESİ</w:t>
      </w:r>
    </w:p>
    <w:p w:rsidR="00593CE9" w:rsidRDefault="00593CE9" w:rsidP="00593CE9">
      <w:pPr>
        <w:ind w:left="20"/>
        <w:jc w:val="center"/>
        <w:outlineLvl w:val="0"/>
        <w:rPr>
          <w:rFonts w:ascii="Times New Roman" w:hAnsi="Times New Roman" w:cs="Times New Roman"/>
          <w:b/>
          <w:bCs/>
          <w:sz w:val="20"/>
          <w:szCs w:val="20"/>
        </w:rPr>
      </w:pPr>
      <w:r w:rsidRPr="00197041">
        <w:rPr>
          <w:rFonts w:ascii="Times New Roman" w:hAnsi="Times New Roman" w:cs="Times New Roman"/>
          <w:b/>
          <w:bCs/>
          <w:sz w:val="20"/>
          <w:szCs w:val="20"/>
        </w:rPr>
        <w:t xml:space="preserve"> (KANALİZASYON BAĞLANTI İZNİ) </w:t>
      </w:r>
    </w:p>
    <w:p w:rsidR="00FA1A04" w:rsidRDefault="00FA1A04" w:rsidP="00FA1A04">
      <w:pPr>
        <w:spacing w:after="0" w:line="360" w:lineRule="auto"/>
        <w:rPr>
          <w:rFonts w:ascii="Times New Roman" w:hAnsi="Times New Roman" w:cs="Times New Roman"/>
          <w:b/>
          <w:sz w:val="20"/>
        </w:rPr>
      </w:pPr>
      <w:r>
        <w:rPr>
          <w:rFonts w:ascii="Times New Roman" w:hAnsi="Times New Roman" w:cs="Times New Roman"/>
          <w:b/>
          <w:sz w:val="20"/>
        </w:rPr>
        <w:t>1-Kurum/Kuruluş/İşletme adı, adresi, telefon numarası, vergi numarası:</w:t>
      </w:r>
    </w:p>
    <w:p w:rsidR="00FA1A04" w:rsidRDefault="00FA1A04" w:rsidP="00FA1A04">
      <w:pPr>
        <w:spacing w:after="0" w:line="360" w:lineRule="auto"/>
        <w:rPr>
          <w:rFonts w:ascii="Times New Roman" w:hAnsi="Times New Roman" w:cs="Times New Roman"/>
          <w:b/>
          <w:sz w:val="20"/>
        </w:rPr>
      </w:pPr>
      <w:r>
        <w:rPr>
          <w:rFonts w:ascii="Times New Roman" w:hAnsi="Times New Roman" w:cs="Times New Roman"/>
          <w:b/>
          <w:sz w:val="20"/>
        </w:rPr>
        <w:t xml:space="preserve">Ad: </w:t>
      </w:r>
    </w:p>
    <w:p w:rsidR="00FA1A04" w:rsidRDefault="00FA1A04" w:rsidP="00FA1A04">
      <w:pPr>
        <w:spacing w:after="0" w:line="360" w:lineRule="auto"/>
        <w:rPr>
          <w:rFonts w:ascii="Times New Roman" w:hAnsi="Times New Roman" w:cs="Times New Roman"/>
          <w:b/>
          <w:sz w:val="20"/>
        </w:rPr>
      </w:pPr>
      <w:r>
        <w:rPr>
          <w:rFonts w:ascii="Times New Roman" w:hAnsi="Times New Roman" w:cs="Times New Roman"/>
          <w:b/>
          <w:sz w:val="20"/>
        </w:rPr>
        <w:t>Adres:</w:t>
      </w:r>
    </w:p>
    <w:p w:rsidR="00FA1A04" w:rsidRDefault="00FA1A04" w:rsidP="00FA1A04">
      <w:pPr>
        <w:spacing w:after="0" w:line="360" w:lineRule="auto"/>
        <w:rPr>
          <w:rFonts w:ascii="Times New Roman" w:hAnsi="Times New Roman" w:cs="Times New Roman"/>
          <w:b/>
          <w:sz w:val="20"/>
        </w:rPr>
      </w:pPr>
      <w:r>
        <w:rPr>
          <w:rFonts w:ascii="Times New Roman" w:hAnsi="Times New Roman" w:cs="Times New Roman"/>
          <w:b/>
          <w:sz w:val="20"/>
        </w:rPr>
        <w:t>Telefon/Faks</w:t>
      </w:r>
    </w:p>
    <w:p w:rsidR="00FA1A04" w:rsidRDefault="00FA1A04" w:rsidP="00FA1A04">
      <w:pPr>
        <w:spacing w:after="0" w:line="360" w:lineRule="auto"/>
        <w:rPr>
          <w:rFonts w:ascii="Times New Roman" w:hAnsi="Times New Roman" w:cs="Times New Roman"/>
          <w:b/>
          <w:sz w:val="20"/>
        </w:rPr>
      </w:pPr>
      <w:proofErr w:type="spellStart"/>
      <w:r>
        <w:rPr>
          <w:rFonts w:ascii="Times New Roman" w:hAnsi="Times New Roman" w:cs="Times New Roman"/>
          <w:b/>
          <w:sz w:val="20"/>
        </w:rPr>
        <w:t>Vegi</w:t>
      </w:r>
      <w:proofErr w:type="spellEnd"/>
      <w:r>
        <w:rPr>
          <w:rFonts w:ascii="Times New Roman" w:hAnsi="Times New Roman" w:cs="Times New Roman"/>
          <w:b/>
          <w:sz w:val="20"/>
        </w:rPr>
        <w:t xml:space="preserve"> No:</w:t>
      </w:r>
    </w:p>
    <w:p w:rsidR="00FA1A04" w:rsidRDefault="00FA1A04" w:rsidP="00FA1A04">
      <w:pPr>
        <w:spacing w:after="0" w:line="360" w:lineRule="auto"/>
        <w:rPr>
          <w:rFonts w:ascii="Times New Roman" w:hAnsi="Times New Roman" w:cs="Times New Roman"/>
          <w:b/>
          <w:sz w:val="20"/>
        </w:rPr>
      </w:pPr>
      <w:r>
        <w:rPr>
          <w:rFonts w:ascii="Times New Roman" w:hAnsi="Times New Roman" w:cs="Times New Roman"/>
          <w:b/>
          <w:sz w:val="20"/>
        </w:rPr>
        <w:t>2-Kurum /Kuruluş/İşletmenin deşarj yeri koordinatları: UTM veya Coğrafi Koordinatlar</w:t>
      </w:r>
    </w:p>
    <w:tbl>
      <w:tblPr>
        <w:tblStyle w:val="TabloKlavuzu"/>
        <w:tblW w:w="0" w:type="auto"/>
        <w:tblLook w:val="04A0" w:firstRow="1" w:lastRow="0" w:firstColumn="1" w:lastColumn="0" w:noHBand="0" w:noVBand="1"/>
      </w:tblPr>
      <w:tblGrid>
        <w:gridCol w:w="4606"/>
        <w:gridCol w:w="4606"/>
      </w:tblGrid>
      <w:tr w:rsidR="00FA1A04" w:rsidTr="00FA1A04">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Enlem</w:t>
            </w:r>
          </w:p>
        </w:tc>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Boylam</w:t>
            </w:r>
          </w:p>
        </w:tc>
      </w:tr>
    </w:tbl>
    <w:p w:rsidR="00FA1A04" w:rsidRDefault="00FA1A04" w:rsidP="00FA1A04">
      <w:pPr>
        <w:spacing w:after="0" w:line="360" w:lineRule="auto"/>
        <w:rPr>
          <w:rFonts w:ascii="Times New Roman" w:hAnsi="Times New Roman" w:cs="Times New Roman"/>
          <w:b/>
          <w:sz w:val="20"/>
        </w:rPr>
      </w:pPr>
    </w:p>
    <w:p w:rsidR="00FA1A04" w:rsidRDefault="00FA1A04" w:rsidP="00FA1A04">
      <w:pPr>
        <w:spacing w:after="0" w:line="360" w:lineRule="auto"/>
        <w:rPr>
          <w:rFonts w:ascii="Times New Roman" w:hAnsi="Times New Roman" w:cs="Times New Roman"/>
          <w:b/>
          <w:sz w:val="20"/>
        </w:rPr>
      </w:pPr>
      <w:r>
        <w:rPr>
          <w:rFonts w:ascii="Times New Roman" w:hAnsi="Times New Roman" w:cs="Times New Roman"/>
          <w:b/>
          <w:sz w:val="20"/>
        </w:rPr>
        <w:t>3-Kullnılan Suyun Temin Edildiği Kaynaklar</w:t>
      </w:r>
    </w:p>
    <w:tbl>
      <w:tblPr>
        <w:tblStyle w:val="TabloKlavuzu"/>
        <w:tblW w:w="0" w:type="auto"/>
        <w:tblLook w:val="04A0" w:firstRow="1" w:lastRow="0" w:firstColumn="1" w:lastColumn="0" w:noHBand="0" w:noVBand="1"/>
      </w:tblPr>
      <w:tblGrid>
        <w:gridCol w:w="4606"/>
        <w:gridCol w:w="4606"/>
      </w:tblGrid>
      <w:tr w:rsidR="00FA1A04" w:rsidTr="00FA1A04">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Kaynak</w:t>
            </w:r>
          </w:p>
        </w:tc>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Miktar</w:t>
            </w:r>
            <w:r w:rsidR="006A6878" w:rsidRPr="006A6878">
              <w:rPr>
                <w:rFonts w:ascii="Times New Roman" w:hAnsi="Times New Roman" w:cs="Times New Roman"/>
                <w:b/>
                <w:sz w:val="20"/>
              </w:rPr>
              <w:t>(m3/gün)</w:t>
            </w:r>
          </w:p>
        </w:tc>
      </w:tr>
      <w:tr w:rsidR="00FA1A04" w:rsidTr="00FA1A04">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Şebeke</w:t>
            </w:r>
          </w:p>
        </w:tc>
        <w:tc>
          <w:tcPr>
            <w:tcW w:w="4606" w:type="dxa"/>
          </w:tcPr>
          <w:p w:rsidR="00FA1A04" w:rsidRDefault="00FA1A04" w:rsidP="00FA1A04">
            <w:pPr>
              <w:spacing w:line="360" w:lineRule="auto"/>
              <w:rPr>
                <w:rFonts w:ascii="Times New Roman" w:hAnsi="Times New Roman" w:cs="Times New Roman"/>
                <w:b/>
                <w:sz w:val="20"/>
              </w:rPr>
            </w:pPr>
          </w:p>
        </w:tc>
      </w:tr>
      <w:tr w:rsidR="00FA1A04" w:rsidTr="00FA1A04">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Kuyu</w:t>
            </w:r>
          </w:p>
        </w:tc>
        <w:tc>
          <w:tcPr>
            <w:tcW w:w="4606" w:type="dxa"/>
          </w:tcPr>
          <w:p w:rsidR="00FA1A04" w:rsidRDefault="00FA1A04" w:rsidP="00FA1A04">
            <w:pPr>
              <w:spacing w:line="360" w:lineRule="auto"/>
              <w:rPr>
                <w:rFonts w:ascii="Times New Roman" w:hAnsi="Times New Roman" w:cs="Times New Roman"/>
                <w:b/>
                <w:sz w:val="20"/>
              </w:rPr>
            </w:pPr>
          </w:p>
        </w:tc>
      </w:tr>
      <w:tr w:rsidR="00FA1A04" w:rsidTr="00FA1A04">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Diğer</w:t>
            </w:r>
          </w:p>
        </w:tc>
        <w:tc>
          <w:tcPr>
            <w:tcW w:w="4606" w:type="dxa"/>
          </w:tcPr>
          <w:p w:rsidR="00FA1A04" w:rsidRDefault="00FA1A04" w:rsidP="00FA1A04">
            <w:pPr>
              <w:spacing w:line="360" w:lineRule="auto"/>
              <w:rPr>
                <w:rFonts w:ascii="Times New Roman" w:hAnsi="Times New Roman" w:cs="Times New Roman"/>
                <w:b/>
                <w:sz w:val="20"/>
              </w:rPr>
            </w:pPr>
          </w:p>
        </w:tc>
      </w:tr>
      <w:tr w:rsidR="00FA1A04" w:rsidTr="00FA1A04">
        <w:tc>
          <w:tcPr>
            <w:tcW w:w="4606" w:type="dxa"/>
          </w:tcPr>
          <w:p w:rsidR="00FA1A04" w:rsidRDefault="00FA1A04" w:rsidP="00FA1A04">
            <w:pPr>
              <w:spacing w:line="360" w:lineRule="auto"/>
              <w:rPr>
                <w:rFonts w:ascii="Times New Roman" w:hAnsi="Times New Roman" w:cs="Times New Roman"/>
                <w:b/>
                <w:sz w:val="20"/>
              </w:rPr>
            </w:pPr>
            <w:r>
              <w:rPr>
                <w:rFonts w:ascii="Times New Roman" w:hAnsi="Times New Roman" w:cs="Times New Roman"/>
                <w:b/>
                <w:sz w:val="20"/>
              </w:rPr>
              <w:t>Toplam</w:t>
            </w:r>
          </w:p>
        </w:tc>
        <w:tc>
          <w:tcPr>
            <w:tcW w:w="4606" w:type="dxa"/>
          </w:tcPr>
          <w:p w:rsidR="00FA1A04" w:rsidRDefault="00FA1A04" w:rsidP="00FA1A04">
            <w:pPr>
              <w:spacing w:line="360" w:lineRule="auto"/>
              <w:rPr>
                <w:rFonts w:ascii="Times New Roman" w:hAnsi="Times New Roman" w:cs="Times New Roman"/>
                <w:b/>
                <w:sz w:val="20"/>
              </w:rPr>
            </w:pPr>
          </w:p>
        </w:tc>
      </w:tr>
    </w:tbl>
    <w:p w:rsidR="006A6878" w:rsidRDefault="006A6878" w:rsidP="006A6878">
      <w:pPr>
        <w:spacing w:after="0" w:line="360" w:lineRule="auto"/>
        <w:rPr>
          <w:rFonts w:ascii="Times New Roman" w:hAnsi="Times New Roman" w:cs="Times New Roman"/>
          <w:b/>
          <w:sz w:val="20"/>
        </w:rPr>
      </w:pPr>
    </w:p>
    <w:p w:rsidR="006A6878" w:rsidRDefault="006A6878" w:rsidP="006A6878">
      <w:pPr>
        <w:spacing w:after="0" w:line="360" w:lineRule="auto"/>
        <w:rPr>
          <w:rFonts w:ascii="Times New Roman" w:hAnsi="Times New Roman" w:cs="Times New Roman"/>
          <w:b/>
          <w:sz w:val="20"/>
        </w:rPr>
      </w:pPr>
      <w:r>
        <w:rPr>
          <w:rFonts w:ascii="Times New Roman" w:hAnsi="Times New Roman" w:cs="Times New Roman"/>
          <w:b/>
          <w:sz w:val="20"/>
        </w:rPr>
        <w:t>4- Su Kullanım Yerleri</w:t>
      </w:r>
    </w:p>
    <w:tbl>
      <w:tblPr>
        <w:tblStyle w:val="TabloKlavuzu"/>
        <w:tblW w:w="0" w:type="auto"/>
        <w:tblLook w:val="04A0" w:firstRow="1" w:lastRow="0" w:firstColumn="1" w:lastColumn="0" w:noHBand="0" w:noVBand="1"/>
      </w:tblPr>
      <w:tblGrid>
        <w:gridCol w:w="4606"/>
        <w:gridCol w:w="4606"/>
      </w:tblGrid>
      <w:tr w:rsidR="006A6878" w:rsidTr="003F3A04">
        <w:tc>
          <w:tcPr>
            <w:tcW w:w="4606" w:type="dxa"/>
          </w:tcPr>
          <w:p w:rsidR="006A6878" w:rsidRDefault="006A6878" w:rsidP="003F3A04">
            <w:pPr>
              <w:spacing w:line="360" w:lineRule="auto"/>
              <w:rPr>
                <w:rFonts w:ascii="Times New Roman" w:hAnsi="Times New Roman" w:cs="Times New Roman"/>
                <w:b/>
                <w:sz w:val="20"/>
              </w:rPr>
            </w:pPr>
          </w:p>
        </w:tc>
        <w:tc>
          <w:tcPr>
            <w:tcW w:w="4606" w:type="dxa"/>
          </w:tcPr>
          <w:p w:rsidR="006A6878" w:rsidRDefault="006A6878" w:rsidP="003F3A04">
            <w:pPr>
              <w:spacing w:line="360" w:lineRule="auto"/>
              <w:rPr>
                <w:rFonts w:ascii="Times New Roman" w:hAnsi="Times New Roman" w:cs="Times New Roman"/>
                <w:b/>
                <w:sz w:val="20"/>
              </w:rPr>
            </w:pPr>
            <w:r>
              <w:rPr>
                <w:rFonts w:ascii="Times New Roman" w:hAnsi="Times New Roman" w:cs="Times New Roman"/>
                <w:b/>
                <w:sz w:val="20"/>
              </w:rPr>
              <w:t>Miktar</w:t>
            </w:r>
            <w:r w:rsidRPr="006A6878">
              <w:rPr>
                <w:rFonts w:ascii="Times New Roman" w:hAnsi="Times New Roman" w:cs="Times New Roman"/>
                <w:b/>
                <w:sz w:val="20"/>
              </w:rPr>
              <w:t>(m3/gün)</w:t>
            </w:r>
          </w:p>
        </w:tc>
      </w:tr>
      <w:tr w:rsidR="006A6878" w:rsidTr="003F3A04">
        <w:tc>
          <w:tcPr>
            <w:tcW w:w="4606" w:type="dxa"/>
          </w:tcPr>
          <w:p w:rsidR="006A6878" w:rsidRDefault="006A6878" w:rsidP="003F3A04">
            <w:pPr>
              <w:spacing w:line="360" w:lineRule="auto"/>
              <w:rPr>
                <w:rFonts w:ascii="Times New Roman" w:hAnsi="Times New Roman" w:cs="Times New Roman"/>
                <w:b/>
                <w:sz w:val="20"/>
              </w:rPr>
            </w:pPr>
            <w:r>
              <w:rPr>
                <w:rFonts w:ascii="Times New Roman" w:hAnsi="Times New Roman" w:cs="Times New Roman"/>
                <w:b/>
                <w:sz w:val="20"/>
              </w:rPr>
              <w:t>Proses</w:t>
            </w:r>
          </w:p>
        </w:tc>
        <w:tc>
          <w:tcPr>
            <w:tcW w:w="4606" w:type="dxa"/>
          </w:tcPr>
          <w:p w:rsidR="006A6878" w:rsidRDefault="006A6878" w:rsidP="003F3A04">
            <w:pPr>
              <w:spacing w:line="360" w:lineRule="auto"/>
              <w:rPr>
                <w:rFonts w:ascii="Times New Roman" w:hAnsi="Times New Roman" w:cs="Times New Roman"/>
                <w:b/>
                <w:sz w:val="20"/>
              </w:rPr>
            </w:pPr>
          </w:p>
        </w:tc>
      </w:tr>
      <w:tr w:rsidR="006A6878" w:rsidTr="003F3A04">
        <w:tc>
          <w:tcPr>
            <w:tcW w:w="4606" w:type="dxa"/>
          </w:tcPr>
          <w:p w:rsidR="006A6878" w:rsidRDefault="006A6878" w:rsidP="003F3A04">
            <w:pPr>
              <w:spacing w:line="360" w:lineRule="auto"/>
              <w:rPr>
                <w:rFonts w:ascii="Times New Roman" w:hAnsi="Times New Roman" w:cs="Times New Roman"/>
                <w:b/>
                <w:sz w:val="20"/>
              </w:rPr>
            </w:pPr>
            <w:r>
              <w:rPr>
                <w:rFonts w:ascii="Times New Roman" w:hAnsi="Times New Roman" w:cs="Times New Roman"/>
                <w:b/>
                <w:sz w:val="20"/>
              </w:rPr>
              <w:t>İçme-Kullanma</w:t>
            </w:r>
          </w:p>
        </w:tc>
        <w:tc>
          <w:tcPr>
            <w:tcW w:w="4606" w:type="dxa"/>
          </w:tcPr>
          <w:p w:rsidR="006A6878" w:rsidRDefault="006A6878" w:rsidP="003F3A04">
            <w:pPr>
              <w:spacing w:line="360" w:lineRule="auto"/>
              <w:rPr>
                <w:rFonts w:ascii="Times New Roman" w:hAnsi="Times New Roman" w:cs="Times New Roman"/>
                <w:b/>
                <w:sz w:val="20"/>
              </w:rPr>
            </w:pPr>
          </w:p>
        </w:tc>
      </w:tr>
      <w:tr w:rsidR="006A6878" w:rsidTr="003F3A04">
        <w:tc>
          <w:tcPr>
            <w:tcW w:w="4606" w:type="dxa"/>
          </w:tcPr>
          <w:p w:rsidR="006A6878" w:rsidRDefault="006A6878" w:rsidP="003F3A04">
            <w:pPr>
              <w:spacing w:line="360" w:lineRule="auto"/>
              <w:rPr>
                <w:rFonts w:ascii="Times New Roman" w:hAnsi="Times New Roman" w:cs="Times New Roman"/>
                <w:b/>
                <w:sz w:val="20"/>
              </w:rPr>
            </w:pPr>
            <w:r>
              <w:rPr>
                <w:rFonts w:ascii="Times New Roman" w:hAnsi="Times New Roman" w:cs="Times New Roman"/>
                <w:b/>
                <w:sz w:val="20"/>
              </w:rPr>
              <w:t>Soğutma</w:t>
            </w:r>
          </w:p>
        </w:tc>
        <w:tc>
          <w:tcPr>
            <w:tcW w:w="4606" w:type="dxa"/>
          </w:tcPr>
          <w:p w:rsidR="006A6878" w:rsidRDefault="006A6878" w:rsidP="003F3A04">
            <w:pPr>
              <w:spacing w:line="360" w:lineRule="auto"/>
              <w:rPr>
                <w:rFonts w:ascii="Times New Roman" w:hAnsi="Times New Roman" w:cs="Times New Roman"/>
                <w:b/>
                <w:sz w:val="20"/>
              </w:rPr>
            </w:pPr>
          </w:p>
        </w:tc>
      </w:tr>
      <w:tr w:rsidR="006A6878" w:rsidTr="003F3A04">
        <w:tc>
          <w:tcPr>
            <w:tcW w:w="4606" w:type="dxa"/>
          </w:tcPr>
          <w:p w:rsidR="006A6878" w:rsidRDefault="006A6878" w:rsidP="003F3A04">
            <w:pPr>
              <w:spacing w:line="360" w:lineRule="auto"/>
              <w:rPr>
                <w:rFonts w:ascii="Times New Roman" w:hAnsi="Times New Roman" w:cs="Times New Roman"/>
                <w:b/>
                <w:sz w:val="20"/>
              </w:rPr>
            </w:pPr>
            <w:r>
              <w:rPr>
                <w:rFonts w:ascii="Times New Roman" w:hAnsi="Times New Roman" w:cs="Times New Roman"/>
                <w:b/>
                <w:sz w:val="20"/>
              </w:rPr>
              <w:t>Diğer</w:t>
            </w:r>
          </w:p>
        </w:tc>
        <w:tc>
          <w:tcPr>
            <w:tcW w:w="4606" w:type="dxa"/>
          </w:tcPr>
          <w:p w:rsidR="006A6878" w:rsidRDefault="006A6878" w:rsidP="003F3A04">
            <w:pPr>
              <w:spacing w:line="360" w:lineRule="auto"/>
              <w:rPr>
                <w:rFonts w:ascii="Times New Roman" w:hAnsi="Times New Roman" w:cs="Times New Roman"/>
                <w:b/>
                <w:sz w:val="20"/>
              </w:rPr>
            </w:pPr>
          </w:p>
        </w:tc>
      </w:tr>
      <w:tr w:rsidR="006A6878" w:rsidTr="003F3A04">
        <w:tc>
          <w:tcPr>
            <w:tcW w:w="4606" w:type="dxa"/>
          </w:tcPr>
          <w:p w:rsidR="006A6878" w:rsidRDefault="006A6878" w:rsidP="003F3A04">
            <w:pPr>
              <w:spacing w:line="360" w:lineRule="auto"/>
              <w:rPr>
                <w:rFonts w:ascii="Times New Roman" w:hAnsi="Times New Roman" w:cs="Times New Roman"/>
                <w:b/>
                <w:sz w:val="20"/>
              </w:rPr>
            </w:pPr>
            <w:r>
              <w:rPr>
                <w:rFonts w:ascii="Times New Roman" w:hAnsi="Times New Roman" w:cs="Times New Roman"/>
                <w:b/>
                <w:sz w:val="20"/>
              </w:rPr>
              <w:t>Toplam</w:t>
            </w:r>
          </w:p>
        </w:tc>
        <w:tc>
          <w:tcPr>
            <w:tcW w:w="4606" w:type="dxa"/>
          </w:tcPr>
          <w:p w:rsidR="006A6878" w:rsidRDefault="006A6878" w:rsidP="003F3A04">
            <w:pPr>
              <w:spacing w:line="360" w:lineRule="auto"/>
              <w:rPr>
                <w:rFonts w:ascii="Times New Roman" w:hAnsi="Times New Roman" w:cs="Times New Roman"/>
                <w:b/>
                <w:sz w:val="20"/>
              </w:rPr>
            </w:pPr>
          </w:p>
        </w:tc>
      </w:tr>
    </w:tbl>
    <w:p w:rsidR="006A6878" w:rsidRDefault="006A6878" w:rsidP="00FA1A04">
      <w:pPr>
        <w:spacing w:line="360" w:lineRule="auto"/>
        <w:rPr>
          <w:rFonts w:ascii="Times New Roman" w:hAnsi="Times New Roman" w:cs="Times New Roman"/>
          <w:b/>
          <w:sz w:val="20"/>
        </w:rPr>
      </w:pPr>
    </w:p>
    <w:p w:rsidR="006A6878" w:rsidRDefault="006A6878" w:rsidP="00FA1A04">
      <w:pPr>
        <w:spacing w:line="360" w:lineRule="auto"/>
        <w:rPr>
          <w:rFonts w:ascii="Times New Roman" w:hAnsi="Times New Roman" w:cs="Times New Roman"/>
          <w:b/>
          <w:sz w:val="20"/>
        </w:rPr>
      </w:pPr>
      <w:r>
        <w:rPr>
          <w:rFonts w:ascii="Times New Roman" w:hAnsi="Times New Roman" w:cs="Times New Roman"/>
          <w:b/>
          <w:sz w:val="20"/>
        </w:rPr>
        <w:t>5-</w:t>
      </w:r>
      <w:r w:rsidRPr="006A6878">
        <w:t xml:space="preserve"> </w:t>
      </w:r>
      <w:r w:rsidRPr="006A6878">
        <w:rPr>
          <w:rFonts w:ascii="Times New Roman" w:hAnsi="Times New Roman" w:cs="Times New Roman"/>
          <w:b/>
          <w:sz w:val="20"/>
        </w:rPr>
        <w:t>Kurum /Kuruluş/İşletmenin</w:t>
      </w:r>
      <w:r>
        <w:rPr>
          <w:rFonts w:ascii="Times New Roman" w:hAnsi="Times New Roman" w:cs="Times New Roman"/>
          <w:b/>
          <w:sz w:val="20"/>
        </w:rPr>
        <w:t xml:space="preserve"> oluşturduğu atıksu debisi(m</w:t>
      </w:r>
      <w:r>
        <w:rPr>
          <w:rFonts w:ascii="Times New Roman" w:hAnsi="Times New Roman" w:cs="Times New Roman"/>
          <w:b/>
          <w:sz w:val="20"/>
          <w:vertAlign w:val="superscript"/>
        </w:rPr>
        <w:t>3</w:t>
      </w:r>
      <w:r>
        <w:rPr>
          <w:rFonts w:ascii="Times New Roman" w:hAnsi="Times New Roman" w:cs="Times New Roman"/>
          <w:b/>
          <w:sz w:val="20"/>
        </w:rPr>
        <w:t>/gün)</w:t>
      </w:r>
    </w:p>
    <w:p w:rsidR="00FA7309" w:rsidRPr="006A6878" w:rsidRDefault="00FA7309" w:rsidP="00FA1A04">
      <w:pPr>
        <w:spacing w:line="360" w:lineRule="auto"/>
        <w:rPr>
          <w:rFonts w:ascii="Times New Roman" w:hAnsi="Times New Roman" w:cs="Times New Roman"/>
          <w:b/>
          <w:sz w:val="20"/>
        </w:rPr>
      </w:pPr>
      <w:r>
        <w:rPr>
          <w:rFonts w:ascii="Times New Roman" w:hAnsi="Times New Roman" w:cs="Times New Roman"/>
          <w:b/>
          <w:sz w:val="20"/>
        </w:rPr>
        <w:t>6-Merzifon Organize Sanayi Bölge Müdürlüğü Kanala Deşarj Kriterleri (İzne Esas numunenin analiz sonucu ektedir)</w:t>
      </w:r>
    </w:p>
    <w:p w:rsidR="006A6878" w:rsidRDefault="006A6878" w:rsidP="00FA1A04">
      <w:pPr>
        <w:spacing w:line="360" w:lineRule="auto"/>
        <w:rPr>
          <w:rFonts w:ascii="Times New Roman" w:hAnsi="Times New Roman" w:cs="Times New Roman"/>
          <w:b/>
          <w:sz w:val="20"/>
        </w:rPr>
      </w:pPr>
    </w:p>
    <w:p w:rsidR="006A6878" w:rsidRDefault="006A6878" w:rsidP="00FA1A04">
      <w:pPr>
        <w:spacing w:line="360" w:lineRule="auto"/>
        <w:rPr>
          <w:rFonts w:ascii="Times New Roman" w:hAnsi="Times New Roman" w:cs="Times New Roman"/>
          <w:b/>
          <w:sz w:val="20"/>
        </w:rPr>
      </w:pPr>
    </w:p>
    <w:p w:rsidR="006A6878" w:rsidRDefault="006A6878" w:rsidP="00FA1A04">
      <w:pPr>
        <w:spacing w:line="360" w:lineRule="auto"/>
        <w:rPr>
          <w:rFonts w:ascii="Times New Roman" w:hAnsi="Times New Roman" w:cs="Times New Roman"/>
          <w:b/>
          <w:sz w:val="20"/>
        </w:rPr>
      </w:pPr>
    </w:p>
    <w:p w:rsidR="00353C2F" w:rsidRPr="006A6878" w:rsidRDefault="00353C2F" w:rsidP="00FA1A04">
      <w:pPr>
        <w:spacing w:line="360" w:lineRule="auto"/>
        <w:rPr>
          <w:rFonts w:ascii="Times New Roman" w:hAnsi="Times New Roman" w:cs="Times New Roman"/>
          <w:b/>
          <w:sz w:val="20"/>
        </w:rPr>
      </w:pPr>
    </w:p>
    <w:tbl>
      <w:tblPr>
        <w:tblW w:w="928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3594"/>
        <w:gridCol w:w="988"/>
        <w:gridCol w:w="2400"/>
        <w:gridCol w:w="990"/>
        <w:gridCol w:w="1316"/>
      </w:tblGrid>
      <w:tr w:rsidR="008C0AB2" w:rsidRPr="00197041" w:rsidTr="00353C2F">
        <w:tc>
          <w:tcPr>
            <w:tcW w:w="3594" w:type="dxa"/>
            <w:tcBorders>
              <w:top w:val="thinThickSmallGap" w:sz="24" w:space="0" w:color="auto"/>
              <w:bottom w:val="thinThickSmallGap" w:sz="24" w:space="0" w:color="auto"/>
            </w:tcBorders>
            <w:shd w:val="clear" w:color="auto" w:fill="auto"/>
            <w:vAlign w:val="center"/>
          </w:tcPr>
          <w:p w:rsidR="008C0AB2" w:rsidRPr="00197041" w:rsidRDefault="008C0AB2" w:rsidP="003F3A04">
            <w:pPr>
              <w:spacing w:line="240" w:lineRule="auto"/>
              <w:jc w:val="center"/>
              <w:rPr>
                <w:rFonts w:ascii="Times New Roman" w:eastAsia="SimSun" w:hAnsi="Times New Roman" w:cs="Times New Roman"/>
                <w:b/>
                <w:sz w:val="20"/>
                <w:szCs w:val="20"/>
              </w:rPr>
            </w:pPr>
            <w:r w:rsidRPr="00197041">
              <w:rPr>
                <w:rFonts w:ascii="Times New Roman" w:eastAsia="SimSun" w:hAnsi="Times New Roman" w:cs="Times New Roman"/>
                <w:b/>
                <w:sz w:val="20"/>
                <w:szCs w:val="20"/>
              </w:rPr>
              <w:lastRenderedPageBreak/>
              <w:t>PARAMETRE</w:t>
            </w:r>
          </w:p>
        </w:tc>
        <w:tc>
          <w:tcPr>
            <w:tcW w:w="988" w:type="dxa"/>
            <w:tcBorders>
              <w:top w:val="thinThickSmallGap" w:sz="24" w:space="0" w:color="auto"/>
              <w:bottom w:val="thinThickSmallGap" w:sz="24" w:space="0" w:color="auto"/>
            </w:tcBorders>
            <w:shd w:val="clear" w:color="auto" w:fill="auto"/>
            <w:vAlign w:val="center"/>
          </w:tcPr>
          <w:p w:rsidR="008C0AB2" w:rsidRPr="00197041" w:rsidRDefault="008C0AB2" w:rsidP="003F3A04">
            <w:pPr>
              <w:spacing w:line="240" w:lineRule="auto"/>
              <w:jc w:val="center"/>
              <w:rPr>
                <w:rFonts w:ascii="Times New Roman" w:eastAsia="SimSun" w:hAnsi="Times New Roman" w:cs="Times New Roman"/>
                <w:b/>
                <w:sz w:val="20"/>
                <w:szCs w:val="20"/>
              </w:rPr>
            </w:pPr>
            <w:r w:rsidRPr="00197041">
              <w:rPr>
                <w:rFonts w:ascii="Times New Roman" w:eastAsia="SimSun" w:hAnsi="Times New Roman" w:cs="Times New Roman"/>
                <w:b/>
                <w:sz w:val="20"/>
                <w:szCs w:val="20"/>
              </w:rPr>
              <w:t>BİRİM</w:t>
            </w:r>
          </w:p>
        </w:tc>
        <w:tc>
          <w:tcPr>
            <w:tcW w:w="2400" w:type="dxa"/>
            <w:tcBorders>
              <w:top w:val="thinThickSmallGap" w:sz="24" w:space="0" w:color="auto"/>
              <w:bottom w:val="thinThickSmallGap" w:sz="24" w:space="0" w:color="auto"/>
            </w:tcBorders>
            <w:shd w:val="clear" w:color="auto" w:fill="auto"/>
            <w:vAlign w:val="center"/>
          </w:tcPr>
          <w:p w:rsidR="008C0AB2" w:rsidRPr="00197041" w:rsidRDefault="008C0AB2" w:rsidP="003F3A04">
            <w:pPr>
              <w:spacing w:line="240" w:lineRule="auto"/>
              <w:jc w:val="center"/>
              <w:rPr>
                <w:rFonts w:ascii="Times New Roman" w:eastAsia="SimSun" w:hAnsi="Times New Roman" w:cs="Times New Roman"/>
                <w:b/>
                <w:sz w:val="20"/>
                <w:szCs w:val="20"/>
              </w:rPr>
            </w:pPr>
            <w:r w:rsidRPr="00197041">
              <w:rPr>
                <w:rFonts w:ascii="Times New Roman" w:eastAsia="SimSun" w:hAnsi="Times New Roman" w:cs="Times New Roman"/>
                <w:b/>
                <w:sz w:val="20"/>
                <w:szCs w:val="20"/>
              </w:rPr>
              <w:t>KONSANTRASYON</w:t>
            </w:r>
          </w:p>
        </w:tc>
        <w:tc>
          <w:tcPr>
            <w:tcW w:w="990" w:type="dxa"/>
            <w:tcBorders>
              <w:top w:val="thinThickSmallGap" w:sz="24" w:space="0" w:color="auto"/>
              <w:bottom w:val="thinThickSmallGap" w:sz="24" w:space="0" w:color="auto"/>
            </w:tcBorders>
            <w:shd w:val="clear" w:color="auto" w:fill="auto"/>
            <w:vAlign w:val="center"/>
          </w:tcPr>
          <w:p w:rsidR="008C0AB2" w:rsidRPr="00197041" w:rsidRDefault="00B41C96" w:rsidP="008C0AB2">
            <w:pPr>
              <w:spacing w:line="240"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SONUÇ</w:t>
            </w:r>
          </w:p>
        </w:tc>
        <w:tc>
          <w:tcPr>
            <w:tcW w:w="1316" w:type="dxa"/>
            <w:tcBorders>
              <w:top w:val="thinThickSmallGap" w:sz="24" w:space="0" w:color="auto"/>
              <w:bottom w:val="thinThickSmallGap" w:sz="24" w:space="0" w:color="auto"/>
            </w:tcBorders>
            <w:shd w:val="clear" w:color="auto" w:fill="auto"/>
            <w:vAlign w:val="center"/>
          </w:tcPr>
          <w:p w:rsidR="008C0AB2" w:rsidRPr="00197041" w:rsidRDefault="00B41C96" w:rsidP="008C0AB2">
            <w:pPr>
              <w:spacing w:line="240" w:lineRule="auto"/>
              <w:jc w:val="center"/>
              <w:rPr>
                <w:rFonts w:ascii="Times New Roman" w:eastAsia="SimSun" w:hAnsi="Times New Roman" w:cs="Times New Roman"/>
                <w:b/>
                <w:sz w:val="20"/>
                <w:szCs w:val="20"/>
              </w:rPr>
            </w:pPr>
            <w:r>
              <w:rPr>
                <w:rFonts w:ascii="Times New Roman" w:eastAsia="SimSun" w:hAnsi="Times New Roman" w:cs="Times New Roman"/>
                <w:b/>
                <w:sz w:val="20"/>
                <w:szCs w:val="20"/>
              </w:rPr>
              <w:t>ANALİZ TARİH VE NUMARASI</w:t>
            </w:r>
          </w:p>
        </w:tc>
      </w:tr>
      <w:tr w:rsidR="008C0AB2" w:rsidRPr="00197041" w:rsidTr="00353C2F">
        <w:tc>
          <w:tcPr>
            <w:tcW w:w="3594" w:type="dxa"/>
            <w:tcBorders>
              <w:top w:val="thinThickSmallGap" w:sz="24" w:space="0" w:color="auto"/>
            </w:tcBorders>
            <w:vAlign w:val="center"/>
          </w:tcPr>
          <w:p w:rsidR="008C0AB2" w:rsidRPr="00197041" w:rsidRDefault="008C0AB2" w:rsidP="003F3A04">
            <w:pPr>
              <w:spacing w:line="240" w:lineRule="auto"/>
              <w:rPr>
                <w:rFonts w:ascii="Times New Roman" w:eastAsia="SimSun" w:hAnsi="Times New Roman" w:cs="Times New Roman"/>
                <w:sz w:val="20"/>
                <w:szCs w:val="20"/>
                <w:vertAlign w:val="subscript"/>
              </w:rPr>
            </w:pPr>
            <w:r w:rsidRPr="00197041">
              <w:rPr>
                <w:rFonts w:ascii="Times New Roman" w:eastAsia="SimSun" w:hAnsi="Times New Roman" w:cs="Times New Roman"/>
                <w:sz w:val="20"/>
                <w:szCs w:val="20"/>
              </w:rPr>
              <w:t>BOİ</w:t>
            </w:r>
            <w:proofErr w:type="gramStart"/>
            <w:r w:rsidRPr="00197041">
              <w:rPr>
                <w:rFonts w:ascii="Times New Roman" w:eastAsia="SimSun" w:hAnsi="Times New Roman" w:cs="Times New Roman"/>
                <w:sz w:val="20"/>
                <w:szCs w:val="20"/>
                <w:vertAlign w:val="subscript"/>
              </w:rPr>
              <w:t xml:space="preserve">5  </w:t>
            </w:r>
            <w:r w:rsidRPr="00197041">
              <w:rPr>
                <w:rFonts w:ascii="Times New Roman" w:eastAsia="SimSun" w:hAnsi="Times New Roman" w:cs="Times New Roman"/>
                <w:sz w:val="20"/>
                <w:szCs w:val="20"/>
              </w:rPr>
              <w:t>(</w:t>
            </w:r>
            <w:proofErr w:type="gramEnd"/>
            <w:r w:rsidRPr="00197041">
              <w:rPr>
                <w:rFonts w:ascii="Times New Roman" w:eastAsia="SimSun" w:hAnsi="Times New Roman" w:cs="Times New Roman"/>
                <w:sz w:val="20"/>
                <w:szCs w:val="20"/>
              </w:rPr>
              <w:t>Biyolojik Oksijen İhtiyacı)</w:t>
            </w:r>
          </w:p>
        </w:tc>
        <w:tc>
          <w:tcPr>
            <w:tcW w:w="988" w:type="dxa"/>
            <w:tcBorders>
              <w:top w:val="thinThickSmallGap" w:sz="24" w:space="0" w:color="auto"/>
            </w:tcBorders>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tcBorders>
              <w:top w:val="thinThickSmallGap" w:sz="24" w:space="0" w:color="auto"/>
            </w:tcBorders>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700</w:t>
            </w:r>
            <w:proofErr w:type="gramEnd"/>
          </w:p>
        </w:tc>
        <w:tc>
          <w:tcPr>
            <w:tcW w:w="990" w:type="dxa"/>
            <w:tcBorders>
              <w:top w:val="thinThickSmallGap" w:sz="24" w:space="0" w:color="auto"/>
            </w:tcBorders>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tcBorders>
              <w:top w:val="thinThickSmallGap" w:sz="24" w:space="0" w:color="auto"/>
            </w:tcBorders>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KOİ (Kimyasal Oksijen İhtiyacı)</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900</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AKM (Askıda Katı Madde)</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400</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Yağ ve Gres</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30</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Fosfor</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&lt;2</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Krom (Cr)</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2</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Krom (Cr</w:t>
            </w:r>
            <w:r w:rsidRPr="00197041">
              <w:rPr>
                <w:rFonts w:ascii="Times New Roman" w:eastAsia="SimSun" w:hAnsi="Times New Roman" w:cs="Times New Roman"/>
                <w:sz w:val="20"/>
                <w:szCs w:val="20"/>
                <w:vertAlign w:val="superscript"/>
              </w:rPr>
              <w:t>+6</w:t>
            </w:r>
            <w:r w:rsidRPr="00197041">
              <w:rPr>
                <w:rFonts w:ascii="Times New Roman" w:eastAsia="SimSun" w:hAnsi="Times New Roman" w:cs="Times New Roman"/>
                <w:sz w:val="20"/>
                <w:szCs w:val="20"/>
              </w:rPr>
              <w:t>)</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&lt;0,5</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Kurşun (Pb)</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2</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Siyanür (CN</w:t>
            </w:r>
            <w:r w:rsidRPr="00197041">
              <w:rPr>
                <w:rFonts w:ascii="Times New Roman" w:eastAsia="SimSun" w:hAnsi="Times New Roman" w:cs="Times New Roman"/>
                <w:sz w:val="20"/>
                <w:szCs w:val="20"/>
                <w:vertAlign w:val="superscript"/>
              </w:rPr>
              <w:t>-</w:t>
            </w:r>
            <w:r w:rsidRPr="00197041">
              <w:rPr>
                <w:rFonts w:ascii="Times New Roman" w:eastAsia="SimSun" w:hAnsi="Times New Roman" w:cs="Times New Roman"/>
                <w:sz w:val="20"/>
                <w:szCs w:val="20"/>
              </w:rPr>
              <w:t>)</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1</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Kadmiyum (</w:t>
            </w:r>
            <w:proofErr w:type="spellStart"/>
            <w:r w:rsidRPr="00197041">
              <w:rPr>
                <w:rFonts w:ascii="Times New Roman" w:eastAsia="SimSun" w:hAnsi="Times New Roman" w:cs="Times New Roman"/>
                <w:sz w:val="20"/>
                <w:szCs w:val="20"/>
              </w:rPr>
              <w:t>Cd</w:t>
            </w:r>
            <w:proofErr w:type="spellEnd"/>
            <w:r w:rsidRPr="00197041">
              <w:rPr>
                <w:rFonts w:ascii="Times New Roman" w:eastAsia="SimSun" w:hAnsi="Times New Roman" w:cs="Times New Roman"/>
                <w:sz w:val="20"/>
                <w:szCs w:val="20"/>
              </w:rPr>
              <w:t>)</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&lt;0,1</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Demir (Fe)</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r w:rsidRPr="00197041">
              <w:rPr>
                <w:rFonts w:ascii="Times New Roman" w:eastAsia="SimSun" w:hAnsi="Times New Roman" w:cs="Times New Roman"/>
                <w:sz w:val="20"/>
                <w:szCs w:val="20"/>
              </w:rPr>
              <w:t>&lt;10</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Florür (F</w:t>
            </w:r>
            <w:r w:rsidRPr="00197041">
              <w:rPr>
                <w:rFonts w:ascii="Times New Roman" w:eastAsia="SimSun" w:hAnsi="Times New Roman" w:cs="Times New Roman"/>
                <w:sz w:val="20"/>
                <w:szCs w:val="20"/>
                <w:vertAlign w:val="superscript"/>
              </w:rPr>
              <w:t>-</w:t>
            </w:r>
            <w:r w:rsidRPr="00197041">
              <w:rPr>
                <w:rFonts w:ascii="Times New Roman" w:eastAsia="SimSun" w:hAnsi="Times New Roman" w:cs="Times New Roman"/>
                <w:sz w:val="20"/>
                <w:szCs w:val="20"/>
              </w:rPr>
              <w:t>)</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cyan"/>
              </w:rPr>
            </w:pPr>
            <w:r w:rsidRPr="00197041">
              <w:rPr>
                <w:rFonts w:ascii="Times New Roman" w:eastAsia="SimSun" w:hAnsi="Times New Roman" w:cs="Times New Roman"/>
                <w:sz w:val="20"/>
                <w:szCs w:val="20"/>
              </w:rPr>
              <w:t>&lt;15</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cyan"/>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Bakır (Cu)</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3</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Çinko (</w:t>
            </w:r>
            <w:proofErr w:type="spellStart"/>
            <w:r w:rsidRPr="00197041">
              <w:rPr>
                <w:rFonts w:ascii="Times New Roman" w:eastAsia="SimSun" w:hAnsi="Times New Roman" w:cs="Times New Roman"/>
                <w:sz w:val="20"/>
                <w:szCs w:val="20"/>
              </w:rPr>
              <w:t>Zn</w:t>
            </w:r>
            <w:proofErr w:type="spellEnd"/>
            <w:r w:rsidRPr="00197041">
              <w:rPr>
                <w:rFonts w:ascii="Times New Roman" w:eastAsia="SimSun" w:hAnsi="Times New Roman" w:cs="Times New Roman"/>
                <w:sz w:val="20"/>
                <w:szCs w:val="20"/>
              </w:rPr>
              <w:t>)</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5</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Toplam Cıva (Hg)</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r w:rsidRPr="00197041">
              <w:rPr>
                <w:rFonts w:ascii="Times New Roman" w:eastAsia="SimSun" w:hAnsi="Times New Roman" w:cs="Times New Roman"/>
                <w:sz w:val="20"/>
                <w:szCs w:val="20"/>
              </w:rPr>
              <w:t>-</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Sülfat (SO</w:t>
            </w:r>
            <w:r w:rsidRPr="00197041">
              <w:rPr>
                <w:rFonts w:ascii="Times New Roman" w:eastAsia="SimSun" w:hAnsi="Times New Roman" w:cs="Times New Roman"/>
                <w:sz w:val="20"/>
                <w:szCs w:val="20"/>
                <w:vertAlign w:val="subscript"/>
              </w:rPr>
              <w:t>4</w:t>
            </w:r>
            <w:r w:rsidRPr="00197041">
              <w:rPr>
                <w:rFonts w:ascii="Times New Roman" w:eastAsia="SimSun" w:hAnsi="Times New Roman" w:cs="Times New Roman"/>
                <w:sz w:val="20"/>
                <w:szCs w:val="20"/>
                <w:vertAlign w:val="superscript"/>
              </w:rPr>
              <w:t>-2</w:t>
            </w:r>
            <w:r w:rsidRPr="00197041">
              <w:rPr>
                <w:rFonts w:ascii="Times New Roman" w:eastAsia="SimSun" w:hAnsi="Times New Roman" w:cs="Times New Roman"/>
                <w:sz w:val="20"/>
                <w:szCs w:val="20"/>
              </w:rPr>
              <w:t>)</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highlight w:val="red"/>
              </w:rPr>
            </w:pPr>
            <w:proofErr w:type="gramStart"/>
            <w:r w:rsidRPr="00197041">
              <w:rPr>
                <w:rFonts w:ascii="Times New Roman" w:eastAsia="SimSun" w:hAnsi="Times New Roman" w:cs="Times New Roman"/>
                <w:sz w:val="20"/>
                <w:szCs w:val="20"/>
              </w:rPr>
              <w:t>&lt; 1500</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highlight w:val="red"/>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 xml:space="preserve">Top. </w:t>
            </w:r>
            <w:proofErr w:type="spellStart"/>
            <w:r w:rsidRPr="00197041">
              <w:rPr>
                <w:rFonts w:ascii="Times New Roman" w:eastAsia="SimSun" w:hAnsi="Times New Roman" w:cs="Times New Roman"/>
                <w:sz w:val="20"/>
                <w:szCs w:val="20"/>
              </w:rPr>
              <w:t>Kjeldahl</w:t>
            </w:r>
            <w:proofErr w:type="spellEnd"/>
            <w:r w:rsidRPr="00197041">
              <w:rPr>
                <w:rFonts w:ascii="Times New Roman" w:eastAsia="SimSun" w:hAnsi="Times New Roman" w:cs="Times New Roman"/>
                <w:sz w:val="20"/>
                <w:szCs w:val="20"/>
              </w:rPr>
              <w:t xml:space="preserve"> Azotu</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&lt;20</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 xml:space="preserve">Balık </w:t>
            </w:r>
            <w:proofErr w:type="spellStart"/>
            <w:r w:rsidRPr="00197041">
              <w:rPr>
                <w:rFonts w:ascii="Times New Roman" w:eastAsia="SimSun" w:hAnsi="Times New Roman" w:cs="Times New Roman"/>
                <w:sz w:val="20"/>
                <w:szCs w:val="20"/>
              </w:rPr>
              <w:t>Biyodeneyi</w:t>
            </w:r>
            <w:proofErr w:type="spellEnd"/>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&lt;10</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pH</w:t>
            </w:r>
            <w:proofErr w:type="gramEnd"/>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6-9</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 xml:space="preserve">Sıcaklık </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°C</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&lt; 25</w:t>
            </w:r>
            <w:proofErr w:type="gramEnd"/>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rPr>
          <w:trHeight w:val="350"/>
        </w:trPr>
        <w:tc>
          <w:tcPr>
            <w:tcW w:w="3594" w:type="dxa"/>
            <w:vAlign w:val="center"/>
          </w:tcPr>
          <w:p w:rsidR="008C0AB2" w:rsidRPr="00197041" w:rsidRDefault="008C0AB2" w:rsidP="003F3A04">
            <w:pPr>
              <w:spacing w:line="240" w:lineRule="auto"/>
              <w:jc w:val="both"/>
              <w:rPr>
                <w:rFonts w:ascii="Times New Roman" w:eastAsia="SimSun" w:hAnsi="Times New Roman" w:cs="Times New Roman"/>
                <w:sz w:val="20"/>
                <w:szCs w:val="20"/>
              </w:rPr>
            </w:pPr>
            <w:r w:rsidRPr="00197041">
              <w:rPr>
                <w:rFonts w:ascii="Times New Roman" w:eastAsia="SimSun" w:hAnsi="Times New Roman" w:cs="Times New Roman"/>
                <w:sz w:val="20"/>
                <w:szCs w:val="20"/>
              </w:rPr>
              <w:t>Renk</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color w:val="1C283D"/>
                <w:sz w:val="20"/>
                <w:szCs w:val="20"/>
                <w:shd w:val="clear" w:color="auto" w:fill="FFFFFF"/>
              </w:rPr>
              <w:t>(</w:t>
            </w:r>
            <w:proofErr w:type="spellStart"/>
            <w:r w:rsidRPr="00197041">
              <w:rPr>
                <w:rFonts w:ascii="Times New Roman" w:eastAsia="SimSun" w:hAnsi="Times New Roman" w:cs="Times New Roman"/>
                <w:color w:val="1C283D"/>
                <w:sz w:val="20"/>
                <w:szCs w:val="20"/>
                <w:shd w:val="clear" w:color="auto" w:fill="FFFFFF"/>
              </w:rPr>
              <w:t>Pt-Co</w:t>
            </w:r>
            <w:proofErr w:type="spellEnd"/>
            <w:r w:rsidRPr="00197041">
              <w:rPr>
                <w:rFonts w:ascii="Times New Roman" w:eastAsia="SimSun" w:hAnsi="Times New Roman" w:cs="Times New Roman"/>
                <w:color w:val="1C283D"/>
                <w:sz w:val="20"/>
                <w:szCs w:val="20"/>
                <w:shd w:val="clear" w:color="auto" w:fill="FFFFFF"/>
              </w:rPr>
              <w:t>)</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280</w:t>
            </w:r>
          </w:p>
        </w:tc>
        <w:tc>
          <w:tcPr>
            <w:tcW w:w="990"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8C0AB2">
            <w:pPr>
              <w:spacing w:line="240" w:lineRule="auto"/>
              <w:jc w:val="center"/>
              <w:rPr>
                <w:rFonts w:ascii="Times New Roman" w:eastAsia="SimSun" w:hAnsi="Times New Roman" w:cs="Times New Roman"/>
                <w:sz w:val="20"/>
                <w:szCs w:val="20"/>
              </w:rPr>
            </w:pPr>
          </w:p>
        </w:tc>
      </w:tr>
      <w:tr w:rsidR="008C0AB2" w:rsidRPr="00197041" w:rsidTr="00353C2F">
        <w:tc>
          <w:tcPr>
            <w:tcW w:w="3594" w:type="dxa"/>
            <w:vAlign w:val="center"/>
          </w:tcPr>
          <w:p w:rsidR="008C0AB2" w:rsidRPr="00197041" w:rsidRDefault="008C0AB2" w:rsidP="003F3A04">
            <w:pPr>
              <w:spacing w:line="240" w:lineRule="auto"/>
              <w:rPr>
                <w:rFonts w:ascii="Times New Roman" w:eastAsia="SimSun" w:hAnsi="Times New Roman" w:cs="Times New Roman"/>
                <w:sz w:val="20"/>
                <w:szCs w:val="20"/>
              </w:rPr>
            </w:pPr>
            <w:r w:rsidRPr="00197041">
              <w:rPr>
                <w:rFonts w:ascii="Times New Roman" w:eastAsia="SimSun" w:hAnsi="Times New Roman" w:cs="Times New Roman"/>
                <w:sz w:val="20"/>
                <w:szCs w:val="20"/>
              </w:rPr>
              <w:t>Deterjanlar</w:t>
            </w:r>
          </w:p>
        </w:tc>
        <w:tc>
          <w:tcPr>
            <w:tcW w:w="988"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roofErr w:type="gramStart"/>
            <w:r w:rsidRPr="00197041">
              <w:rPr>
                <w:rFonts w:ascii="Times New Roman" w:eastAsia="SimSun" w:hAnsi="Times New Roman" w:cs="Times New Roman"/>
                <w:sz w:val="20"/>
                <w:szCs w:val="20"/>
              </w:rPr>
              <w:t>mg</w:t>
            </w:r>
            <w:proofErr w:type="gramEnd"/>
            <w:r w:rsidRPr="00197041">
              <w:rPr>
                <w:rFonts w:ascii="Times New Roman" w:eastAsia="SimSun" w:hAnsi="Times New Roman" w:cs="Times New Roman"/>
                <w:sz w:val="20"/>
                <w:szCs w:val="20"/>
              </w:rPr>
              <w:t>/l</w:t>
            </w:r>
          </w:p>
        </w:tc>
        <w:tc>
          <w:tcPr>
            <w:tcW w:w="240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r w:rsidRPr="00197041">
              <w:rPr>
                <w:rFonts w:ascii="Times New Roman" w:eastAsia="SimSun" w:hAnsi="Times New Roman" w:cs="Times New Roman"/>
                <w:sz w:val="20"/>
                <w:szCs w:val="20"/>
              </w:rPr>
              <w:t>Biyolojik olarak parçalanabilir olmalıdır</w:t>
            </w:r>
          </w:p>
        </w:tc>
        <w:tc>
          <w:tcPr>
            <w:tcW w:w="990"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
        </w:tc>
        <w:tc>
          <w:tcPr>
            <w:tcW w:w="1316" w:type="dxa"/>
            <w:vAlign w:val="center"/>
          </w:tcPr>
          <w:p w:rsidR="008C0AB2" w:rsidRPr="00197041" w:rsidRDefault="008C0AB2" w:rsidP="003F3A04">
            <w:pPr>
              <w:spacing w:line="240" w:lineRule="auto"/>
              <w:jc w:val="center"/>
              <w:rPr>
                <w:rFonts w:ascii="Times New Roman" w:eastAsia="SimSun" w:hAnsi="Times New Roman" w:cs="Times New Roman"/>
                <w:sz w:val="20"/>
                <w:szCs w:val="20"/>
              </w:rPr>
            </w:pPr>
          </w:p>
        </w:tc>
      </w:tr>
    </w:tbl>
    <w:p w:rsidR="008C0AB2" w:rsidRPr="005D15B2" w:rsidRDefault="008C0AB2" w:rsidP="00FA1A04">
      <w:pPr>
        <w:rPr>
          <w:sz w:val="20"/>
        </w:rPr>
      </w:pPr>
    </w:p>
    <w:p w:rsidR="00353C2F" w:rsidRDefault="00FA7309" w:rsidP="00353C2F">
      <w:pPr>
        <w:spacing w:after="0" w:line="360" w:lineRule="auto"/>
        <w:ind w:right="-284"/>
        <w:jc w:val="both"/>
        <w:rPr>
          <w:rFonts w:ascii="Times New Roman" w:hAnsi="Times New Roman" w:cs="Times New Roman"/>
          <w:b/>
          <w:sz w:val="20"/>
        </w:rPr>
      </w:pPr>
      <w:r w:rsidRPr="00FA7309">
        <w:rPr>
          <w:rFonts w:ascii="Times New Roman" w:hAnsi="Times New Roman" w:cs="Times New Roman"/>
          <w:b/>
          <w:sz w:val="20"/>
        </w:rPr>
        <w:t>7-Numune Alma Bacasına ait ada, parsel ve muay</w:t>
      </w:r>
      <w:r w:rsidR="00B41C96">
        <w:rPr>
          <w:rFonts w:ascii="Times New Roman" w:hAnsi="Times New Roman" w:cs="Times New Roman"/>
          <w:b/>
          <w:sz w:val="20"/>
        </w:rPr>
        <w:t>e</w:t>
      </w:r>
      <w:r w:rsidRPr="00FA7309">
        <w:rPr>
          <w:rFonts w:ascii="Times New Roman" w:hAnsi="Times New Roman" w:cs="Times New Roman"/>
          <w:b/>
          <w:sz w:val="20"/>
        </w:rPr>
        <w:t>ne baca numarası</w:t>
      </w:r>
    </w:p>
    <w:p w:rsidR="00FA7309" w:rsidRDefault="00FA7309" w:rsidP="00353C2F">
      <w:pPr>
        <w:spacing w:after="0" w:line="360" w:lineRule="auto"/>
        <w:ind w:right="-284"/>
        <w:jc w:val="both"/>
        <w:rPr>
          <w:rFonts w:ascii="Times New Roman" w:hAnsi="Times New Roman" w:cs="Times New Roman"/>
          <w:b/>
          <w:sz w:val="20"/>
        </w:rPr>
      </w:pPr>
      <w:r>
        <w:rPr>
          <w:rFonts w:ascii="Times New Roman" w:hAnsi="Times New Roman" w:cs="Times New Roman"/>
          <w:b/>
          <w:sz w:val="20"/>
        </w:rPr>
        <w:t>8- Ön arıtma tesisi mevcut durumu</w:t>
      </w:r>
    </w:p>
    <w:tbl>
      <w:tblPr>
        <w:tblStyle w:val="TabloKlavuzu"/>
        <w:tblW w:w="0" w:type="auto"/>
        <w:tblLook w:val="04A0" w:firstRow="1" w:lastRow="0" w:firstColumn="1" w:lastColumn="0" w:noHBand="0" w:noVBand="1"/>
      </w:tblPr>
      <w:tblGrid>
        <w:gridCol w:w="4606"/>
        <w:gridCol w:w="4606"/>
      </w:tblGrid>
      <w:tr w:rsidR="00FA7309" w:rsidTr="003F3A04">
        <w:tc>
          <w:tcPr>
            <w:tcW w:w="4606" w:type="dxa"/>
          </w:tcPr>
          <w:p w:rsidR="00FA7309" w:rsidRDefault="00FA7309" w:rsidP="003F3A04">
            <w:pPr>
              <w:spacing w:line="360" w:lineRule="auto"/>
              <w:rPr>
                <w:rFonts w:ascii="Times New Roman" w:hAnsi="Times New Roman" w:cs="Times New Roman"/>
                <w:b/>
                <w:sz w:val="20"/>
              </w:rPr>
            </w:pPr>
            <w:r>
              <w:rPr>
                <w:rFonts w:ascii="Times New Roman" w:hAnsi="Times New Roman" w:cs="Times New Roman"/>
                <w:b/>
                <w:noProof/>
                <w:sz w:val="20"/>
              </w:rPr>
              <mc:AlternateContent>
                <mc:Choice Requires="wps">
                  <w:drawing>
                    <wp:anchor distT="0" distB="0" distL="114300" distR="114300" simplePos="0" relativeHeight="251659264" behindDoc="0" locked="0" layoutInCell="1" allowOverlap="1" wp14:anchorId="062E8785" wp14:editId="4211BE8D">
                      <wp:simplePos x="0" y="0"/>
                      <wp:positionH relativeFrom="column">
                        <wp:posOffset>-20147</wp:posOffset>
                      </wp:positionH>
                      <wp:positionV relativeFrom="paragraph">
                        <wp:posOffset>39370</wp:posOffset>
                      </wp:positionV>
                      <wp:extent cx="200891" cy="117764"/>
                      <wp:effectExtent l="0" t="0" r="27940" b="15875"/>
                      <wp:wrapNone/>
                      <wp:docPr id="2" name="Dikdörtgen 2"/>
                      <wp:cNvGraphicFramePr/>
                      <a:graphic xmlns:a="http://schemas.openxmlformats.org/drawingml/2006/main">
                        <a:graphicData uri="http://schemas.microsoft.com/office/word/2010/wordprocessingShape">
                          <wps:wsp>
                            <wps:cNvSpPr/>
                            <wps:spPr>
                              <a:xfrm>
                                <a:off x="0" y="0"/>
                                <a:ext cx="200891" cy="117764"/>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47889" id="Dikdörtgen 2" o:spid="_x0000_s1026" style="position:absolute;margin-left:-1.6pt;margin-top:3.1pt;width:15.8pt;height: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bxLaAIAAC4FAAAOAAAAZHJzL2Uyb0RvYy54bWysVFFP2zAQfp+0/2D5fSSpCoWKFFUgpkkI&#10;EGXi2Tg2ieT4vLPbtPv1OztpWgHaw7Q+uGff3ee7z9/l8mrbGrZR6BuwJS9Ocs6UlVA19q3kP59v&#10;v51z5oOwlTBgVcl3yvOrxdcvl52bqwnUYCqFjECsn3eu5HUIbp5lXtaqFf4EnLLk1ICtCLTFt6xC&#10;0RF6a7JJnp9lHWDlEKTynk5veidfJHytlQwPWnsVmCk51RbSiml9jWu2uBTzNxSubuRQhviHKlrR&#10;WLp0hLoRQbA1Nh+g2kYieNDhREKbgdaNVKkH6qbI33WzqoVTqRcix7uRJv//YOX9ZuUekWjonJ97&#10;MmMXW41t/Kf62DaRtRvJUtvAJB0S++cXBWeSXEUxm51NI5nZIdmhD98VtCwaJUd6i0SR2Nz50Ifu&#10;Q+JdFm4bY9J7GMs6Ap3M8vRA2aG0ZIWdUTHD2CelWVPFYhJyUo26Nsg2gt5bSKlsKHpXLSrVH5/m&#10;9BtqHTNS5QkwImuqZMQeAKIiP2L3fQzxMVUl0Y3J+d8K65PHjHQz2DAmt40F/AzAUFfDzX08lX9E&#10;TTRfodo9IkPoJe+dvG3oHe6ED48CSeM0DTS34YEWbYD4hsHirAb8/dl5jCfpkZezjmam5P7XWqDi&#10;zPywJMqLYjqNQ5Y209PZhDZ47Hk99th1ew30TKQhqi6ZMT6YvakR2hca72W8lVzCSrq75DLgfnMd&#10;+lmmD4RUy2UKo8FyItzZlZMRPLIadfa8fRHoBjEGUvE97OdLzN9pso+NmRaW6wC6SYI98DrwTUOZ&#10;hDN8QOLUH+9T1OEzt/gDAAD//wMAUEsDBBQABgAIAAAAIQAaxOVS3gAAAAYBAAAPAAAAZHJzL2Rv&#10;d25yZXYueG1sTI5BS8NAFITvgv9heYK3dtNY0xKzKakgiEKhsRS9bbOvSTD7Nma3bfz3Pk96GoYZ&#10;Zr5sNdpOnHHwrSMFs2kEAqlypqVawe7tabIE4YMmoztHqOAbPazy66tMp8ZdaIvnMtSCR8inWkET&#10;Qp9K6asGrfZT1yNxdnSD1YHtUEsz6AuP207GUZRIq1vih0b3+Nhg9VmerIL99v6I63Wyk5uP4quY&#10;lc/j68u7Urc3Y/EAIuAY/srwi8/okDPTwZ3IeNEpmNzF3FSQsHAcL+cgDqzzBcg8k//x8x8AAAD/&#10;/wMAUEsBAi0AFAAGAAgAAAAhALaDOJL+AAAA4QEAABMAAAAAAAAAAAAAAAAAAAAAAFtDb250ZW50&#10;X1R5cGVzXS54bWxQSwECLQAUAAYACAAAACEAOP0h/9YAAACUAQAACwAAAAAAAAAAAAAAAAAvAQAA&#10;X3JlbHMvLnJlbHNQSwECLQAUAAYACAAAACEANxW8S2gCAAAuBQAADgAAAAAAAAAAAAAAAAAuAgAA&#10;ZHJzL2Uyb0RvYy54bWxQSwECLQAUAAYACAAAACEAGsTlUt4AAAAGAQAADwAAAAAAAAAAAAAAAADC&#10;BAAAZHJzL2Rvd25yZXYueG1sUEsFBgAAAAAEAAQA8wAAAM0FAAAAAA==&#10;" filled="f" strokecolor="#243f60 [1604]" strokeweight="1pt"/>
                  </w:pict>
                </mc:Fallback>
              </mc:AlternateContent>
            </w:r>
            <w:r>
              <w:rPr>
                <w:rFonts w:ascii="Times New Roman" w:hAnsi="Times New Roman" w:cs="Times New Roman"/>
                <w:b/>
                <w:sz w:val="20"/>
              </w:rPr>
              <w:t xml:space="preserve">        Evet</w:t>
            </w:r>
          </w:p>
        </w:tc>
        <w:tc>
          <w:tcPr>
            <w:tcW w:w="4606" w:type="dxa"/>
          </w:tcPr>
          <w:p w:rsidR="00FA7309" w:rsidRDefault="00FA7309" w:rsidP="003F3A04">
            <w:pPr>
              <w:spacing w:line="360" w:lineRule="auto"/>
              <w:rPr>
                <w:rFonts w:ascii="Times New Roman" w:hAnsi="Times New Roman" w:cs="Times New Roman"/>
                <w:b/>
                <w:sz w:val="20"/>
              </w:rPr>
            </w:pPr>
            <w:r>
              <w:rPr>
                <w:rFonts w:ascii="Times New Roman" w:hAnsi="Times New Roman" w:cs="Times New Roman"/>
                <w:b/>
                <w:noProof/>
                <w:sz w:val="20"/>
              </w:rPr>
              <mc:AlternateContent>
                <mc:Choice Requires="wps">
                  <w:drawing>
                    <wp:anchor distT="0" distB="0" distL="114300" distR="114300" simplePos="0" relativeHeight="251661312" behindDoc="0" locked="0" layoutInCell="1" allowOverlap="1" wp14:anchorId="3DC7FAC5" wp14:editId="3BEC1F59">
                      <wp:simplePos x="0" y="0"/>
                      <wp:positionH relativeFrom="column">
                        <wp:posOffset>-14259</wp:posOffset>
                      </wp:positionH>
                      <wp:positionV relativeFrom="paragraph">
                        <wp:posOffset>39370</wp:posOffset>
                      </wp:positionV>
                      <wp:extent cx="200891" cy="117764"/>
                      <wp:effectExtent l="0" t="0" r="27940" b="15875"/>
                      <wp:wrapNone/>
                      <wp:docPr id="7" name="Dikdörtgen 7"/>
                      <wp:cNvGraphicFramePr/>
                      <a:graphic xmlns:a="http://schemas.openxmlformats.org/drawingml/2006/main">
                        <a:graphicData uri="http://schemas.microsoft.com/office/word/2010/wordprocessingShape">
                          <wps:wsp>
                            <wps:cNvSpPr/>
                            <wps:spPr>
                              <a:xfrm>
                                <a:off x="0" y="0"/>
                                <a:ext cx="200891" cy="117764"/>
                              </a:xfrm>
                              <a:prstGeom prst="rect">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630283" id="Dikdörtgen 7" o:spid="_x0000_s1026" style="position:absolute;margin-left:-1.1pt;margin-top:3.1pt;width:15.8pt;height:9.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K3UgIAAKsEAAAOAAAAZHJzL2Uyb0RvYy54bWysVFFv2jAQfp+0/2D5fQ1BtLSIULEipkmo&#10;RaJTnw/HJpEc2zsbAvv1OzuhtN2epvFgzr7z57vvvsv0/thodpDoa2sKnl8NOJNG2LI2u4L/eF5+&#10;ueXMBzAlaGtkwU/S8/vZ50/T1k3k0FZWlxIZgRg/aV3BqxDcJMu8qGQD/so6acipLDYQaIu7rERo&#10;Cb3R2XAwuMlai6VDK6T3dLronHyW8JWSIjwp5WVguuCUW0grpnUb12w2hckOwVW16NOAf8iigdrQ&#10;o69QCwjA9lj/AdXUAq23KlwJ22RWqVrIVANVkw8+VLOpwMlUC5Hj3StN/v/BisfDxq2RaGidn3gy&#10;YxVHhU38p/zYMZF1eiVLHgMTdEjs397lnAly5fl4fDOKZGaXyw59+CZtw6JRcKReJIrgsPKhCz2H&#10;xLeMXdZap35ow1oCHY4H1DIBJAulIZDZuLLg3uw4A70jvYmACdJbXZfxegTyuNs+aGQHoJ6Plrf5&#10;10UXVEEpu9PrAf36dPvwlPo7nJjcAnzVXUmu/oo28R2Z5NXXcmEvWltbntbI0HZ6804sa0JbgQ9r&#10;QBIY1UVDE55oUdpSsba3OKss/vrbeYynvpOXs5YES0T83ANKzvR3Q4q4y0ejqPC0GV2Ph7TBt57t&#10;W4/ZNw+W+KEGUnbJjPFBn02Ftnmh2ZrHV8kFRtDbHeX95iF0g0TTKeR8nsJI1Q7CymyciOCRp8jj&#10;8/EF0PVKCCShR3sWN0w+CKKL7SQx3wer6qSWC6/UqrihiUhN66c3jtzbfYq6fGNmvwEAAP//AwBQ&#10;SwMEFAAGAAgAAAAhAAlaXJ3cAAAABgEAAA8AAABkcnMvZG93bnJldi54bWxMjs1uwjAQhO+VeAdr&#10;K/UGDhGCJo2Dqv5d6KUEVRxNvI1T4nUUG0jfvsupPY1GM5r5ivXoOnHGIbSeFMxnCQik2puWGgW7&#10;6nV6DyJETUZ3nlDBDwZYl5ObQufGX+gDz9vYCB6hkGsFNsY+lzLUFp0OM98jcfblB6cj26GRZtAX&#10;HnedTJNkKZ1uiR+s7vHJYn3cnpyCej9m77uQbar9y9xmVD2vPt++lbq7HR8fQEQc418ZrviMDiUz&#10;HfyJTBCdgmmaclPBkoXjNFuAOLAuViDLQv7HL38BAAD//wMAUEsBAi0AFAAGAAgAAAAhALaDOJL+&#10;AAAA4QEAABMAAAAAAAAAAAAAAAAAAAAAAFtDb250ZW50X1R5cGVzXS54bWxQSwECLQAUAAYACAAA&#10;ACEAOP0h/9YAAACUAQAACwAAAAAAAAAAAAAAAAAvAQAAX3JlbHMvLnJlbHNQSwECLQAUAAYACAAA&#10;ACEA1Rgit1ICAACrBAAADgAAAAAAAAAAAAAAAAAuAgAAZHJzL2Uyb0RvYy54bWxQSwECLQAUAAYA&#10;CAAAACEACVpcndwAAAAGAQAADwAAAAAAAAAAAAAAAACsBAAAZHJzL2Rvd25yZXYueG1sUEsFBgAA&#10;AAAEAAQA8wAAALUFAAAAAA==&#10;" filled="f" strokecolor="#385d8a" strokeweight="1pt"/>
                  </w:pict>
                </mc:Fallback>
              </mc:AlternateContent>
            </w:r>
            <w:r>
              <w:rPr>
                <w:rFonts w:ascii="Times New Roman" w:hAnsi="Times New Roman" w:cs="Times New Roman"/>
                <w:b/>
                <w:sz w:val="20"/>
              </w:rPr>
              <w:t xml:space="preserve">        Hayır</w:t>
            </w:r>
          </w:p>
        </w:tc>
      </w:tr>
      <w:tr w:rsidR="00FA7309" w:rsidTr="003F3A04">
        <w:tc>
          <w:tcPr>
            <w:tcW w:w="9212" w:type="dxa"/>
            <w:gridSpan w:val="2"/>
          </w:tcPr>
          <w:p w:rsidR="00FA7309" w:rsidRDefault="00FA7309" w:rsidP="003F3A04">
            <w:pPr>
              <w:spacing w:line="360" w:lineRule="auto"/>
              <w:rPr>
                <w:rFonts w:ascii="Times New Roman" w:hAnsi="Times New Roman" w:cs="Times New Roman"/>
                <w:b/>
                <w:noProof/>
                <w:sz w:val="20"/>
              </w:rPr>
            </w:pPr>
            <w:r>
              <w:rPr>
                <w:rFonts w:ascii="Times New Roman" w:hAnsi="Times New Roman" w:cs="Times New Roman"/>
                <w:b/>
                <w:noProof/>
                <w:sz w:val="20"/>
              </w:rPr>
              <w:t>Ön Arıtma Tesisine Ait Üniteler;</w:t>
            </w:r>
          </w:p>
        </w:tc>
      </w:tr>
    </w:tbl>
    <w:p w:rsidR="00FA7309" w:rsidRDefault="00FA7309" w:rsidP="00FA7309">
      <w:pPr>
        <w:spacing w:after="0" w:line="360" w:lineRule="auto"/>
        <w:ind w:right="-284"/>
        <w:jc w:val="both"/>
        <w:rPr>
          <w:rFonts w:ascii="Times New Roman" w:hAnsi="Times New Roman" w:cs="Times New Roman"/>
          <w:sz w:val="16"/>
          <w:szCs w:val="16"/>
        </w:rPr>
      </w:pPr>
    </w:p>
    <w:p w:rsidR="005424B8" w:rsidRPr="00FA7309" w:rsidRDefault="00FA7309" w:rsidP="00353C2F">
      <w:pPr>
        <w:spacing w:after="0" w:line="360" w:lineRule="auto"/>
        <w:ind w:right="-284"/>
        <w:jc w:val="both"/>
        <w:rPr>
          <w:rFonts w:ascii="Times New Roman" w:hAnsi="Times New Roman" w:cs="Times New Roman"/>
          <w:bCs/>
          <w:sz w:val="16"/>
          <w:szCs w:val="16"/>
        </w:rPr>
      </w:pPr>
      <w:r>
        <w:rPr>
          <w:rFonts w:ascii="Times New Roman" w:hAnsi="Times New Roman" w:cs="Times New Roman"/>
          <w:sz w:val="16"/>
          <w:szCs w:val="16"/>
        </w:rPr>
        <w:t>İş bu Bağlantı Kalite Kontrol İzin Belgesi,</w:t>
      </w:r>
      <w:r w:rsidRPr="00FA7309">
        <w:rPr>
          <w:rFonts w:ascii="Times New Roman" w:hAnsi="Times New Roman" w:cs="Times New Roman"/>
          <w:sz w:val="16"/>
          <w:szCs w:val="16"/>
        </w:rPr>
        <w:t xml:space="preserve"> </w:t>
      </w:r>
      <w:r>
        <w:rPr>
          <w:rFonts w:ascii="Times New Roman" w:hAnsi="Times New Roman" w:cs="Times New Roman"/>
          <w:sz w:val="16"/>
          <w:szCs w:val="16"/>
        </w:rPr>
        <w:t>Resmin Gazetede yayımlanan</w:t>
      </w:r>
      <w:r w:rsidRPr="00FA7309">
        <w:rPr>
          <w:rFonts w:ascii="Times New Roman" w:hAnsi="Times New Roman" w:cs="Times New Roman"/>
          <w:sz w:val="16"/>
          <w:szCs w:val="16"/>
        </w:rPr>
        <w:t xml:space="preserve"> 31.12.2004 tarih ve </w:t>
      </w:r>
      <w:proofErr w:type="gramStart"/>
      <w:r w:rsidRPr="00FA7309">
        <w:rPr>
          <w:rFonts w:ascii="Times New Roman" w:hAnsi="Times New Roman" w:cs="Times New Roman"/>
          <w:sz w:val="16"/>
          <w:szCs w:val="16"/>
        </w:rPr>
        <w:t xml:space="preserve">25687sayılı </w:t>
      </w:r>
      <w:r>
        <w:rPr>
          <w:rFonts w:ascii="Times New Roman" w:hAnsi="Times New Roman" w:cs="Times New Roman"/>
          <w:sz w:val="16"/>
          <w:szCs w:val="16"/>
        </w:rPr>
        <w:t xml:space="preserve"> Su</w:t>
      </w:r>
      <w:proofErr w:type="gramEnd"/>
      <w:r>
        <w:rPr>
          <w:rFonts w:ascii="Times New Roman" w:hAnsi="Times New Roman" w:cs="Times New Roman"/>
          <w:sz w:val="16"/>
          <w:szCs w:val="16"/>
        </w:rPr>
        <w:t xml:space="preserve"> Kirliliği Kontrolü Yönetmeliği, 22.08.2009 tarih ve27327 sayılı </w:t>
      </w:r>
      <w:r w:rsidRPr="00FA7309">
        <w:rPr>
          <w:rFonts w:ascii="Times New Roman" w:hAnsi="Times New Roman" w:cs="Times New Roman"/>
          <w:sz w:val="16"/>
          <w:szCs w:val="16"/>
        </w:rPr>
        <w:t>Organize Sanayi Bölgeleri Uygulama Yönetmeliği</w:t>
      </w:r>
      <w:r>
        <w:rPr>
          <w:rFonts w:ascii="Times New Roman" w:hAnsi="Times New Roman" w:cs="Times New Roman"/>
          <w:sz w:val="16"/>
          <w:szCs w:val="16"/>
        </w:rPr>
        <w:t xml:space="preserve">nin ilgili maddeleri ile Amasya Merzifon Organize Sanayi Bölgesi Atıksu Arıtma Tesisi ve Atıksuların Kanalizasyona Bağlantısı Yönergesi ilgili maddelerine istinaden düzenlenmiş olup,…… </w:t>
      </w:r>
      <w:r w:rsidRPr="00FA7309">
        <w:rPr>
          <w:rFonts w:ascii="Times New Roman" w:hAnsi="Times New Roman" w:cs="Times New Roman"/>
          <w:sz w:val="16"/>
          <w:szCs w:val="16"/>
        </w:rPr>
        <w:t>tarihine kadar geçerlidir.</w:t>
      </w:r>
    </w:p>
    <w:sectPr w:rsidR="005424B8" w:rsidRPr="00FA7309" w:rsidSect="00353C2F">
      <w:headerReference w:type="even" r:id="rId9"/>
      <w:headerReference w:type="default" r:id="rId10"/>
      <w:footerReference w:type="default" r:id="rId11"/>
      <w:headerReference w:type="first" r:id="rId12"/>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5479E" w:rsidRDefault="0075479E" w:rsidP="00B9340E">
      <w:pPr>
        <w:spacing w:after="0" w:line="240" w:lineRule="auto"/>
      </w:pPr>
      <w:r>
        <w:separator/>
      </w:r>
    </w:p>
  </w:endnote>
  <w:endnote w:type="continuationSeparator" w:id="0">
    <w:p w:rsidR="0075479E" w:rsidRDefault="0075479E" w:rsidP="00B93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449541"/>
      <w:docPartObj>
        <w:docPartGallery w:val="Page Numbers (Bottom of Page)"/>
        <w:docPartUnique/>
      </w:docPartObj>
    </w:sdtPr>
    <w:sdtEndPr/>
    <w:sdtContent>
      <w:p w:rsidR="00353C2F" w:rsidRDefault="00353C2F">
        <w:pPr>
          <w:pStyle w:val="AltBilgi"/>
          <w:jc w:val="right"/>
        </w:pPr>
        <w:r>
          <w:fldChar w:fldCharType="begin"/>
        </w:r>
        <w:r>
          <w:instrText>PAGE   \* MERGEFORMAT</w:instrText>
        </w:r>
        <w:r>
          <w:fldChar w:fldCharType="separate"/>
        </w:r>
        <w:r w:rsidR="00096055">
          <w:rPr>
            <w:noProof/>
          </w:rPr>
          <w:t>3</w:t>
        </w:r>
        <w:r>
          <w:fldChar w:fldCharType="end"/>
        </w:r>
      </w:p>
    </w:sdtContent>
  </w:sdt>
  <w:p w:rsidR="00353C2F" w:rsidRPr="00961AE1" w:rsidRDefault="00353C2F" w:rsidP="00961AE1">
    <w:pPr>
      <w:tabs>
        <w:tab w:val="left" w:pos="1670"/>
        <w:tab w:val="center" w:pos="4536"/>
      </w:tabs>
      <w:spacing w:after="0"/>
      <w:jc w:val="center"/>
      <w:rPr>
        <w:rFonts w:ascii="Times New Roman" w:hAnsi="Times New Roman" w:cs="Times New Roman"/>
        <w:b/>
        <w:bCs/>
        <w:sz w:val="16"/>
        <w:szCs w:val="16"/>
      </w:rPr>
    </w:pPr>
    <w:r w:rsidRPr="00961AE1">
      <w:rPr>
        <w:rFonts w:ascii="Times New Roman" w:hAnsi="Times New Roman" w:cs="Times New Roman"/>
        <w:b/>
        <w:bCs/>
        <w:sz w:val="16"/>
        <w:szCs w:val="16"/>
      </w:rPr>
      <w:t>Amasya Merzifon Organize Sanayi Bölgesi</w:t>
    </w:r>
  </w:p>
  <w:p w:rsidR="00353C2F" w:rsidRPr="00961AE1" w:rsidRDefault="00353C2F" w:rsidP="00961AE1">
    <w:pPr>
      <w:spacing w:after="0"/>
      <w:jc w:val="center"/>
      <w:rPr>
        <w:rFonts w:ascii="Times New Roman" w:hAnsi="Times New Roman" w:cs="Times New Roman"/>
        <w:b/>
        <w:bCs/>
        <w:sz w:val="16"/>
        <w:szCs w:val="16"/>
      </w:rPr>
    </w:pPr>
    <w:r w:rsidRPr="00961AE1">
      <w:rPr>
        <w:rFonts w:ascii="Times New Roman" w:hAnsi="Times New Roman" w:cs="Times New Roman"/>
        <w:b/>
        <w:bCs/>
        <w:sz w:val="16"/>
        <w:szCs w:val="16"/>
      </w:rPr>
      <w:t xml:space="preserve">Atıksu Arıtma Tesisi </w:t>
    </w:r>
    <w:proofErr w:type="gramStart"/>
    <w:r w:rsidRPr="00961AE1">
      <w:rPr>
        <w:rFonts w:ascii="Times New Roman" w:hAnsi="Times New Roman" w:cs="Times New Roman"/>
        <w:b/>
        <w:bCs/>
        <w:sz w:val="16"/>
        <w:szCs w:val="16"/>
      </w:rPr>
      <w:t>Ve</w:t>
    </w:r>
    <w:proofErr w:type="gramEnd"/>
    <w:r w:rsidRPr="00961AE1">
      <w:rPr>
        <w:rFonts w:ascii="Times New Roman" w:hAnsi="Times New Roman" w:cs="Times New Roman"/>
        <w:b/>
        <w:bCs/>
        <w:sz w:val="16"/>
        <w:szCs w:val="16"/>
      </w:rPr>
      <w:t xml:space="preserve"> Atıksu Yönetimi Yönergesi</w:t>
    </w:r>
  </w:p>
  <w:p w:rsidR="00353C2F" w:rsidRPr="006577F9" w:rsidRDefault="00353C2F" w:rsidP="00961AE1">
    <w:pPr>
      <w:pStyle w:val="AltBilgi"/>
      <w:jc w:val="center"/>
      <w:rPr>
        <w:b/>
        <w:bCs/>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5479E" w:rsidRDefault="0075479E" w:rsidP="00B9340E">
      <w:pPr>
        <w:spacing w:after="0" w:line="240" w:lineRule="auto"/>
      </w:pPr>
      <w:r>
        <w:separator/>
      </w:r>
    </w:p>
  </w:footnote>
  <w:footnote w:type="continuationSeparator" w:id="0">
    <w:p w:rsidR="0075479E" w:rsidRDefault="0075479E" w:rsidP="00B93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3C2F" w:rsidRDefault="001C576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69376" o:spid="_x0000_s2050" type="#_x0000_t75" style="position:absolute;margin-left:0;margin-top:0;width:453.3pt;height:358.7pt;z-index:-251657216;mso-position-horizontal:center;mso-position-horizontal-relative:margin;mso-position-vertical:center;mso-position-vertical-relative:margin" o:allowincell="f">
          <v:imagedata r:id="rId1" o:title="OSB-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3C2F" w:rsidRDefault="001C576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69377" o:spid="_x0000_s2051" type="#_x0000_t75" style="position:absolute;margin-left:0;margin-top:0;width:453.3pt;height:358.7pt;z-index:-251656192;mso-position-horizontal:center;mso-position-horizontal-relative:margin;mso-position-vertical:center;mso-position-vertical-relative:margin" o:allowincell="f">
          <v:imagedata r:id="rId1" o:title="OSB-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3C2F" w:rsidRDefault="001C576E">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569375" o:spid="_x0000_s2049" type="#_x0000_t75" style="position:absolute;margin-left:0;margin-top:0;width:453.3pt;height:358.7pt;z-index:-251658240;mso-position-horizontal:center;mso-position-horizontal-relative:margin;mso-position-vertical:center;mso-position-vertical-relative:margin" o:allowincell="f">
          <v:imagedata r:id="rId1" o:title="OSB-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47F44"/>
    <w:multiLevelType w:val="hybridMultilevel"/>
    <w:tmpl w:val="592EB686"/>
    <w:lvl w:ilvl="0" w:tplc="C9F0B436">
      <w:numFmt w:val="bullet"/>
      <w:lvlText w:val="-"/>
      <w:lvlJc w:val="left"/>
      <w:pPr>
        <w:ind w:left="1417" w:hanging="161"/>
      </w:pPr>
      <w:rPr>
        <w:rFonts w:ascii="Verdana" w:eastAsia="Verdana" w:hAnsi="Verdana" w:cs="Verdana" w:hint="default"/>
        <w:w w:val="99"/>
        <w:sz w:val="20"/>
        <w:szCs w:val="20"/>
        <w:lang w:val="tr-TR" w:eastAsia="tr-TR" w:bidi="tr-TR"/>
      </w:rPr>
    </w:lvl>
    <w:lvl w:ilvl="1" w:tplc="05248D7A">
      <w:numFmt w:val="bullet"/>
      <w:lvlText w:val="•"/>
      <w:lvlJc w:val="left"/>
      <w:pPr>
        <w:ind w:left="2330" w:hanging="161"/>
      </w:pPr>
      <w:rPr>
        <w:rFonts w:hint="default"/>
        <w:lang w:val="tr-TR" w:eastAsia="tr-TR" w:bidi="tr-TR"/>
      </w:rPr>
    </w:lvl>
    <w:lvl w:ilvl="2" w:tplc="1BFAC1A2">
      <w:numFmt w:val="bullet"/>
      <w:lvlText w:val="•"/>
      <w:lvlJc w:val="left"/>
      <w:pPr>
        <w:ind w:left="3241" w:hanging="161"/>
      </w:pPr>
      <w:rPr>
        <w:rFonts w:hint="default"/>
        <w:lang w:val="tr-TR" w:eastAsia="tr-TR" w:bidi="tr-TR"/>
      </w:rPr>
    </w:lvl>
    <w:lvl w:ilvl="3" w:tplc="F7D42E8C">
      <w:numFmt w:val="bullet"/>
      <w:lvlText w:val="•"/>
      <w:lvlJc w:val="left"/>
      <w:pPr>
        <w:ind w:left="4151" w:hanging="161"/>
      </w:pPr>
      <w:rPr>
        <w:rFonts w:hint="default"/>
        <w:lang w:val="tr-TR" w:eastAsia="tr-TR" w:bidi="tr-TR"/>
      </w:rPr>
    </w:lvl>
    <w:lvl w:ilvl="4" w:tplc="1488EE4A">
      <w:numFmt w:val="bullet"/>
      <w:lvlText w:val="•"/>
      <w:lvlJc w:val="left"/>
      <w:pPr>
        <w:ind w:left="5062" w:hanging="161"/>
      </w:pPr>
      <w:rPr>
        <w:rFonts w:hint="default"/>
        <w:lang w:val="tr-TR" w:eastAsia="tr-TR" w:bidi="tr-TR"/>
      </w:rPr>
    </w:lvl>
    <w:lvl w:ilvl="5" w:tplc="32F65E28">
      <w:numFmt w:val="bullet"/>
      <w:lvlText w:val="•"/>
      <w:lvlJc w:val="left"/>
      <w:pPr>
        <w:ind w:left="5973" w:hanging="161"/>
      </w:pPr>
      <w:rPr>
        <w:rFonts w:hint="default"/>
        <w:lang w:val="tr-TR" w:eastAsia="tr-TR" w:bidi="tr-TR"/>
      </w:rPr>
    </w:lvl>
    <w:lvl w:ilvl="6" w:tplc="A282BF9C">
      <w:numFmt w:val="bullet"/>
      <w:lvlText w:val="•"/>
      <w:lvlJc w:val="left"/>
      <w:pPr>
        <w:ind w:left="6883" w:hanging="161"/>
      </w:pPr>
      <w:rPr>
        <w:rFonts w:hint="default"/>
        <w:lang w:val="tr-TR" w:eastAsia="tr-TR" w:bidi="tr-TR"/>
      </w:rPr>
    </w:lvl>
    <w:lvl w:ilvl="7" w:tplc="525C2A22">
      <w:numFmt w:val="bullet"/>
      <w:lvlText w:val="•"/>
      <w:lvlJc w:val="left"/>
      <w:pPr>
        <w:ind w:left="7794" w:hanging="161"/>
      </w:pPr>
      <w:rPr>
        <w:rFonts w:hint="default"/>
        <w:lang w:val="tr-TR" w:eastAsia="tr-TR" w:bidi="tr-TR"/>
      </w:rPr>
    </w:lvl>
    <w:lvl w:ilvl="8" w:tplc="DD72DF22">
      <w:numFmt w:val="bullet"/>
      <w:lvlText w:val="•"/>
      <w:lvlJc w:val="left"/>
      <w:pPr>
        <w:ind w:left="8705" w:hanging="161"/>
      </w:pPr>
      <w:rPr>
        <w:rFonts w:hint="default"/>
        <w:lang w:val="tr-TR" w:eastAsia="tr-TR" w:bidi="tr-TR"/>
      </w:rPr>
    </w:lvl>
  </w:abstractNum>
  <w:abstractNum w:abstractNumId="1" w15:restartNumberingAfterBreak="0">
    <w:nsid w:val="26067462"/>
    <w:multiLevelType w:val="hybridMultilevel"/>
    <w:tmpl w:val="2A520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7F52079"/>
    <w:multiLevelType w:val="hybridMultilevel"/>
    <w:tmpl w:val="B89476E8"/>
    <w:lvl w:ilvl="0" w:tplc="FDEAB05E">
      <w:start w:val="1"/>
      <w:numFmt w:val="lowerLetter"/>
      <w:lvlText w:val="%1)"/>
      <w:lvlJc w:val="left"/>
      <w:pPr>
        <w:ind w:left="716" w:hanging="283"/>
        <w:jc w:val="left"/>
      </w:pPr>
      <w:rPr>
        <w:rFonts w:ascii="Times New Roman" w:eastAsia="Verdana" w:hAnsi="Times New Roman" w:cs="Times New Roman" w:hint="default"/>
        <w:w w:val="99"/>
        <w:sz w:val="20"/>
        <w:szCs w:val="20"/>
        <w:lang w:val="tr-TR" w:eastAsia="tr-TR" w:bidi="tr-TR"/>
      </w:rPr>
    </w:lvl>
    <w:lvl w:ilvl="1" w:tplc="71D2E19E">
      <w:numFmt w:val="bullet"/>
      <w:lvlText w:val="•"/>
      <w:lvlJc w:val="left"/>
      <w:pPr>
        <w:ind w:left="1700" w:hanging="283"/>
      </w:pPr>
      <w:rPr>
        <w:rFonts w:hint="default"/>
        <w:lang w:val="tr-TR" w:eastAsia="tr-TR" w:bidi="tr-TR"/>
      </w:rPr>
    </w:lvl>
    <w:lvl w:ilvl="2" w:tplc="13420D0C">
      <w:numFmt w:val="bullet"/>
      <w:lvlText w:val="•"/>
      <w:lvlJc w:val="left"/>
      <w:pPr>
        <w:ind w:left="2681" w:hanging="283"/>
      </w:pPr>
      <w:rPr>
        <w:rFonts w:hint="default"/>
        <w:lang w:val="tr-TR" w:eastAsia="tr-TR" w:bidi="tr-TR"/>
      </w:rPr>
    </w:lvl>
    <w:lvl w:ilvl="3" w:tplc="E7707B72">
      <w:numFmt w:val="bullet"/>
      <w:lvlText w:val="•"/>
      <w:lvlJc w:val="left"/>
      <w:pPr>
        <w:ind w:left="3661" w:hanging="283"/>
      </w:pPr>
      <w:rPr>
        <w:rFonts w:hint="default"/>
        <w:lang w:val="tr-TR" w:eastAsia="tr-TR" w:bidi="tr-TR"/>
      </w:rPr>
    </w:lvl>
    <w:lvl w:ilvl="4" w:tplc="3A76413A">
      <w:numFmt w:val="bullet"/>
      <w:lvlText w:val="•"/>
      <w:lvlJc w:val="left"/>
      <w:pPr>
        <w:ind w:left="4642" w:hanging="283"/>
      </w:pPr>
      <w:rPr>
        <w:rFonts w:hint="default"/>
        <w:lang w:val="tr-TR" w:eastAsia="tr-TR" w:bidi="tr-TR"/>
      </w:rPr>
    </w:lvl>
    <w:lvl w:ilvl="5" w:tplc="A4721366">
      <w:numFmt w:val="bullet"/>
      <w:lvlText w:val="•"/>
      <w:lvlJc w:val="left"/>
      <w:pPr>
        <w:ind w:left="5623" w:hanging="283"/>
      </w:pPr>
      <w:rPr>
        <w:rFonts w:hint="default"/>
        <w:lang w:val="tr-TR" w:eastAsia="tr-TR" w:bidi="tr-TR"/>
      </w:rPr>
    </w:lvl>
    <w:lvl w:ilvl="6" w:tplc="A80E9DCC">
      <w:numFmt w:val="bullet"/>
      <w:lvlText w:val="•"/>
      <w:lvlJc w:val="left"/>
      <w:pPr>
        <w:ind w:left="6603" w:hanging="283"/>
      </w:pPr>
      <w:rPr>
        <w:rFonts w:hint="default"/>
        <w:lang w:val="tr-TR" w:eastAsia="tr-TR" w:bidi="tr-TR"/>
      </w:rPr>
    </w:lvl>
    <w:lvl w:ilvl="7" w:tplc="44967F32">
      <w:numFmt w:val="bullet"/>
      <w:lvlText w:val="•"/>
      <w:lvlJc w:val="left"/>
      <w:pPr>
        <w:ind w:left="7584" w:hanging="283"/>
      </w:pPr>
      <w:rPr>
        <w:rFonts w:hint="default"/>
        <w:lang w:val="tr-TR" w:eastAsia="tr-TR" w:bidi="tr-TR"/>
      </w:rPr>
    </w:lvl>
    <w:lvl w:ilvl="8" w:tplc="FED00E04">
      <w:numFmt w:val="bullet"/>
      <w:lvlText w:val="•"/>
      <w:lvlJc w:val="left"/>
      <w:pPr>
        <w:ind w:left="8565" w:hanging="283"/>
      </w:pPr>
      <w:rPr>
        <w:rFonts w:hint="default"/>
        <w:lang w:val="tr-TR" w:eastAsia="tr-TR" w:bidi="tr-TR"/>
      </w:rPr>
    </w:lvl>
  </w:abstractNum>
  <w:abstractNum w:abstractNumId="3" w15:restartNumberingAfterBreak="0">
    <w:nsid w:val="67126B7C"/>
    <w:multiLevelType w:val="hybridMultilevel"/>
    <w:tmpl w:val="8DAC9252"/>
    <w:lvl w:ilvl="0" w:tplc="9EACA216">
      <w:start w:val="1"/>
      <w:numFmt w:val="upperLetter"/>
      <w:lvlText w:val="%1."/>
      <w:lvlJc w:val="left"/>
      <w:pPr>
        <w:ind w:left="721" w:hanging="295"/>
        <w:jc w:val="left"/>
      </w:pPr>
      <w:rPr>
        <w:rFonts w:ascii="Times New Roman" w:eastAsia="Verdana" w:hAnsi="Times New Roman" w:cs="Times New Roman" w:hint="default"/>
        <w:b/>
        <w:bCs/>
        <w:spacing w:val="-2"/>
        <w:w w:val="99"/>
        <w:sz w:val="20"/>
        <w:szCs w:val="20"/>
        <w:lang w:val="tr-TR" w:eastAsia="tr-TR" w:bidi="tr-TR"/>
      </w:rPr>
    </w:lvl>
    <w:lvl w:ilvl="1" w:tplc="DE723FDE">
      <w:start w:val="1"/>
      <w:numFmt w:val="decimal"/>
      <w:lvlText w:val="%2."/>
      <w:lvlJc w:val="left"/>
      <w:pPr>
        <w:ind w:left="1139" w:hanging="356"/>
        <w:jc w:val="left"/>
      </w:pPr>
      <w:rPr>
        <w:rFonts w:ascii="Times New Roman" w:eastAsia="Verdana" w:hAnsi="Times New Roman" w:cs="Times New Roman" w:hint="default"/>
        <w:b/>
        <w:bCs/>
        <w:spacing w:val="-1"/>
        <w:w w:val="99"/>
        <w:sz w:val="20"/>
        <w:szCs w:val="20"/>
        <w:lang w:val="tr-TR" w:eastAsia="tr-TR" w:bidi="tr-TR"/>
      </w:rPr>
    </w:lvl>
    <w:lvl w:ilvl="2" w:tplc="6B9261E4">
      <w:numFmt w:val="bullet"/>
      <w:lvlText w:val="•"/>
      <w:lvlJc w:val="left"/>
      <w:pPr>
        <w:ind w:left="1150" w:hanging="356"/>
      </w:pPr>
      <w:rPr>
        <w:rFonts w:hint="default"/>
        <w:lang w:val="tr-TR" w:eastAsia="tr-TR" w:bidi="tr-TR"/>
      </w:rPr>
    </w:lvl>
    <w:lvl w:ilvl="3" w:tplc="DAE2AB06">
      <w:numFmt w:val="bullet"/>
      <w:lvlText w:val="•"/>
      <w:lvlJc w:val="left"/>
      <w:pPr>
        <w:ind w:left="2285" w:hanging="356"/>
      </w:pPr>
      <w:rPr>
        <w:rFonts w:hint="default"/>
        <w:lang w:val="tr-TR" w:eastAsia="tr-TR" w:bidi="tr-TR"/>
      </w:rPr>
    </w:lvl>
    <w:lvl w:ilvl="4" w:tplc="7526BCA8">
      <w:numFmt w:val="bullet"/>
      <w:lvlText w:val="•"/>
      <w:lvlJc w:val="left"/>
      <w:pPr>
        <w:ind w:left="3421" w:hanging="356"/>
      </w:pPr>
      <w:rPr>
        <w:rFonts w:hint="default"/>
        <w:lang w:val="tr-TR" w:eastAsia="tr-TR" w:bidi="tr-TR"/>
      </w:rPr>
    </w:lvl>
    <w:lvl w:ilvl="5" w:tplc="24A051A6">
      <w:numFmt w:val="bullet"/>
      <w:lvlText w:val="•"/>
      <w:lvlJc w:val="left"/>
      <w:pPr>
        <w:ind w:left="4557" w:hanging="356"/>
      </w:pPr>
      <w:rPr>
        <w:rFonts w:hint="default"/>
        <w:lang w:val="tr-TR" w:eastAsia="tr-TR" w:bidi="tr-TR"/>
      </w:rPr>
    </w:lvl>
    <w:lvl w:ilvl="6" w:tplc="D548B868">
      <w:numFmt w:val="bullet"/>
      <w:lvlText w:val="•"/>
      <w:lvlJc w:val="left"/>
      <w:pPr>
        <w:ind w:left="5693" w:hanging="356"/>
      </w:pPr>
      <w:rPr>
        <w:rFonts w:hint="default"/>
        <w:lang w:val="tr-TR" w:eastAsia="tr-TR" w:bidi="tr-TR"/>
      </w:rPr>
    </w:lvl>
    <w:lvl w:ilvl="7" w:tplc="EE6681D4">
      <w:numFmt w:val="bullet"/>
      <w:lvlText w:val="•"/>
      <w:lvlJc w:val="left"/>
      <w:pPr>
        <w:ind w:left="6829" w:hanging="356"/>
      </w:pPr>
      <w:rPr>
        <w:rFonts w:hint="default"/>
        <w:lang w:val="tr-TR" w:eastAsia="tr-TR" w:bidi="tr-TR"/>
      </w:rPr>
    </w:lvl>
    <w:lvl w:ilvl="8" w:tplc="43E6549A">
      <w:numFmt w:val="bullet"/>
      <w:lvlText w:val="•"/>
      <w:lvlJc w:val="left"/>
      <w:pPr>
        <w:ind w:left="7964" w:hanging="356"/>
      </w:pPr>
      <w:rPr>
        <w:rFonts w:hint="default"/>
        <w:lang w:val="tr-TR" w:eastAsia="tr-TR" w:bidi="tr-TR"/>
      </w:rPr>
    </w:lvl>
  </w:abstractNum>
  <w:abstractNum w:abstractNumId="4" w15:restartNumberingAfterBreak="0">
    <w:nsid w:val="758A0784"/>
    <w:multiLevelType w:val="hybridMultilevel"/>
    <w:tmpl w:val="E1BCA630"/>
    <w:lvl w:ilvl="0" w:tplc="22F2E1D4">
      <w:start w:val="1"/>
      <w:numFmt w:val="lowerLetter"/>
      <w:lvlText w:val="%1."/>
      <w:lvlJc w:val="left"/>
      <w:pPr>
        <w:ind w:left="1830" w:hanging="754"/>
        <w:jc w:val="left"/>
      </w:pPr>
      <w:rPr>
        <w:rFonts w:ascii="Verdana" w:eastAsia="Verdana" w:hAnsi="Verdana" w:cs="Verdana" w:hint="default"/>
        <w:w w:val="99"/>
        <w:sz w:val="20"/>
        <w:szCs w:val="20"/>
        <w:lang w:val="tr-TR" w:eastAsia="tr-TR" w:bidi="tr-TR"/>
      </w:rPr>
    </w:lvl>
    <w:lvl w:ilvl="1" w:tplc="020CE3F6">
      <w:numFmt w:val="bullet"/>
      <w:lvlText w:val="•"/>
      <w:lvlJc w:val="left"/>
      <w:pPr>
        <w:ind w:left="2708" w:hanging="754"/>
      </w:pPr>
      <w:rPr>
        <w:rFonts w:hint="default"/>
        <w:lang w:val="tr-TR" w:eastAsia="tr-TR" w:bidi="tr-TR"/>
      </w:rPr>
    </w:lvl>
    <w:lvl w:ilvl="2" w:tplc="1AC2DFC0">
      <w:numFmt w:val="bullet"/>
      <w:lvlText w:val="•"/>
      <w:lvlJc w:val="left"/>
      <w:pPr>
        <w:ind w:left="3577" w:hanging="754"/>
      </w:pPr>
      <w:rPr>
        <w:rFonts w:hint="default"/>
        <w:lang w:val="tr-TR" w:eastAsia="tr-TR" w:bidi="tr-TR"/>
      </w:rPr>
    </w:lvl>
    <w:lvl w:ilvl="3" w:tplc="881AF5D0">
      <w:numFmt w:val="bullet"/>
      <w:lvlText w:val="•"/>
      <w:lvlJc w:val="left"/>
      <w:pPr>
        <w:ind w:left="4445" w:hanging="754"/>
      </w:pPr>
      <w:rPr>
        <w:rFonts w:hint="default"/>
        <w:lang w:val="tr-TR" w:eastAsia="tr-TR" w:bidi="tr-TR"/>
      </w:rPr>
    </w:lvl>
    <w:lvl w:ilvl="4" w:tplc="DFD468BA">
      <w:numFmt w:val="bullet"/>
      <w:lvlText w:val="•"/>
      <w:lvlJc w:val="left"/>
      <w:pPr>
        <w:ind w:left="5314" w:hanging="754"/>
      </w:pPr>
      <w:rPr>
        <w:rFonts w:hint="default"/>
        <w:lang w:val="tr-TR" w:eastAsia="tr-TR" w:bidi="tr-TR"/>
      </w:rPr>
    </w:lvl>
    <w:lvl w:ilvl="5" w:tplc="1102FE8C">
      <w:numFmt w:val="bullet"/>
      <w:lvlText w:val="•"/>
      <w:lvlJc w:val="left"/>
      <w:pPr>
        <w:ind w:left="6183" w:hanging="754"/>
      </w:pPr>
      <w:rPr>
        <w:rFonts w:hint="default"/>
        <w:lang w:val="tr-TR" w:eastAsia="tr-TR" w:bidi="tr-TR"/>
      </w:rPr>
    </w:lvl>
    <w:lvl w:ilvl="6" w:tplc="DCBCD9FA">
      <w:numFmt w:val="bullet"/>
      <w:lvlText w:val="•"/>
      <w:lvlJc w:val="left"/>
      <w:pPr>
        <w:ind w:left="7051" w:hanging="754"/>
      </w:pPr>
      <w:rPr>
        <w:rFonts w:hint="default"/>
        <w:lang w:val="tr-TR" w:eastAsia="tr-TR" w:bidi="tr-TR"/>
      </w:rPr>
    </w:lvl>
    <w:lvl w:ilvl="7" w:tplc="02FA800E">
      <w:numFmt w:val="bullet"/>
      <w:lvlText w:val="•"/>
      <w:lvlJc w:val="left"/>
      <w:pPr>
        <w:ind w:left="7920" w:hanging="754"/>
      </w:pPr>
      <w:rPr>
        <w:rFonts w:hint="default"/>
        <w:lang w:val="tr-TR" w:eastAsia="tr-TR" w:bidi="tr-TR"/>
      </w:rPr>
    </w:lvl>
    <w:lvl w:ilvl="8" w:tplc="22207FCC">
      <w:numFmt w:val="bullet"/>
      <w:lvlText w:val="•"/>
      <w:lvlJc w:val="left"/>
      <w:pPr>
        <w:ind w:left="8789" w:hanging="754"/>
      </w:pPr>
      <w:rPr>
        <w:rFonts w:hint="default"/>
        <w:lang w:val="tr-TR" w:eastAsia="tr-TR" w:bidi="tr-TR"/>
      </w:rPr>
    </w:lvl>
  </w:abstractNum>
  <w:num w:numId="1" w16cid:durableId="1225947593">
    <w:abstractNumId w:val="1"/>
  </w:num>
  <w:num w:numId="2" w16cid:durableId="1584988991">
    <w:abstractNumId w:val="2"/>
  </w:num>
  <w:num w:numId="3" w16cid:durableId="2141914643">
    <w:abstractNumId w:val="4"/>
  </w:num>
  <w:num w:numId="4" w16cid:durableId="523904526">
    <w:abstractNumId w:val="0"/>
  </w:num>
  <w:num w:numId="5" w16cid:durableId="1602879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42B"/>
    <w:rsid w:val="00002757"/>
    <w:rsid w:val="000155C9"/>
    <w:rsid w:val="00037B45"/>
    <w:rsid w:val="00043F70"/>
    <w:rsid w:val="00051CF4"/>
    <w:rsid w:val="00060C42"/>
    <w:rsid w:val="0008214A"/>
    <w:rsid w:val="00096055"/>
    <w:rsid w:val="000B04D1"/>
    <w:rsid w:val="000C6494"/>
    <w:rsid w:val="000D387B"/>
    <w:rsid w:val="000E58AB"/>
    <w:rsid w:val="00103580"/>
    <w:rsid w:val="001160D1"/>
    <w:rsid w:val="00134CE8"/>
    <w:rsid w:val="001462F1"/>
    <w:rsid w:val="0016190C"/>
    <w:rsid w:val="0016642B"/>
    <w:rsid w:val="00192878"/>
    <w:rsid w:val="00192E8B"/>
    <w:rsid w:val="00197041"/>
    <w:rsid w:val="001C3490"/>
    <w:rsid w:val="001C576E"/>
    <w:rsid w:val="001C6C24"/>
    <w:rsid w:val="001D0629"/>
    <w:rsid w:val="001D66AB"/>
    <w:rsid w:val="001E1A3F"/>
    <w:rsid w:val="001F43ED"/>
    <w:rsid w:val="00210E80"/>
    <w:rsid w:val="002362D4"/>
    <w:rsid w:val="00271DEC"/>
    <w:rsid w:val="00275052"/>
    <w:rsid w:val="002971FE"/>
    <w:rsid w:val="002C4A8E"/>
    <w:rsid w:val="002C6002"/>
    <w:rsid w:val="002D4E4D"/>
    <w:rsid w:val="002E2999"/>
    <w:rsid w:val="002E3878"/>
    <w:rsid w:val="002E7DAB"/>
    <w:rsid w:val="00304024"/>
    <w:rsid w:val="00321B18"/>
    <w:rsid w:val="003321D8"/>
    <w:rsid w:val="0034452C"/>
    <w:rsid w:val="0034758A"/>
    <w:rsid w:val="00350369"/>
    <w:rsid w:val="003508F5"/>
    <w:rsid w:val="00353C2F"/>
    <w:rsid w:val="00382ECB"/>
    <w:rsid w:val="003A19F7"/>
    <w:rsid w:val="003A3C70"/>
    <w:rsid w:val="003B5333"/>
    <w:rsid w:val="003C3247"/>
    <w:rsid w:val="003C5692"/>
    <w:rsid w:val="003C6B59"/>
    <w:rsid w:val="003C700E"/>
    <w:rsid w:val="003D0FF9"/>
    <w:rsid w:val="003D2AC5"/>
    <w:rsid w:val="003E6387"/>
    <w:rsid w:val="003F3A04"/>
    <w:rsid w:val="0040114C"/>
    <w:rsid w:val="00417D93"/>
    <w:rsid w:val="00430777"/>
    <w:rsid w:val="004356AF"/>
    <w:rsid w:val="00436111"/>
    <w:rsid w:val="004677D4"/>
    <w:rsid w:val="00472B01"/>
    <w:rsid w:val="004900F0"/>
    <w:rsid w:val="004926A5"/>
    <w:rsid w:val="004B1002"/>
    <w:rsid w:val="004E3E62"/>
    <w:rsid w:val="004F054B"/>
    <w:rsid w:val="0050045A"/>
    <w:rsid w:val="00510A2A"/>
    <w:rsid w:val="00531419"/>
    <w:rsid w:val="005424B8"/>
    <w:rsid w:val="00582FBC"/>
    <w:rsid w:val="00593CE9"/>
    <w:rsid w:val="005A559C"/>
    <w:rsid w:val="005B0CB7"/>
    <w:rsid w:val="005F400D"/>
    <w:rsid w:val="006023D2"/>
    <w:rsid w:val="006049CD"/>
    <w:rsid w:val="00616670"/>
    <w:rsid w:val="00616F05"/>
    <w:rsid w:val="006428F7"/>
    <w:rsid w:val="00656FD2"/>
    <w:rsid w:val="006577F9"/>
    <w:rsid w:val="00686192"/>
    <w:rsid w:val="006A6878"/>
    <w:rsid w:val="006B0776"/>
    <w:rsid w:val="006B2E20"/>
    <w:rsid w:val="006D0066"/>
    <w:rsid w:val="006D7705"/>
    <w:rsid w:val="006F0E5C"/>
    <w:rsid w:val="006F1E2E"/>
    <w:rsid w:val="006F2693"/>
    <w:rsid w:val="006F554A"/>
    <w:rsid w:val="00710D4D"/>
    <w:rsid w:val="007134DF"/>
    <w:rsid w:val="007173E9"/>
    <w:rsid w:val="00723AE4"/>
    <w:rsid w:val="00724B70"/>
    <w:rsid w:val="00737015"/>
    <w:rsid w:val="0075479E"/>
    <w:rsid w:val="00770180"/>
    <w:rsid w:val="00774263"/>
    <w:rsid w:val="00775385"/>
    <w:rsid w:val="0078700F"/>
    <w:rsid w:val="007C7B53"/>
    <w:rsid w:val="007D5569"/>
    <w:rsid w:val="007E7C0C"/>
    <w:rsid w:val="007F0C52"/>
    <w:rsid w:val="007F2268"/>
    <w:rsid w:val="00807147"/>
    <w:rsid w:val="00812607"/>
    <w:rsid w:val="00820905"/>
    <w:rsid w:val="00824584"/>
    <w:rsid w:val="008404A8"/>
    <w:rsid w:val="0086006D"/>
    <w:rsid w:val="0086177B"/>
    <w:rsid w:val="00872473"/>
    <w:rsid w:val="008879E2"/>
    <w:rsid w:val="008B4224"/>
    <w:rsid w:val="008C0AB2"/>
    <w:rsid w:val="008C14D0"/>
    <w:rsid w:val="008D418E"/>
    <w:rsid w:val="008F09CB"/>
    <w:rsid w:val="008F53F2"/>
    <w:rsid w:val="008F5B57"/>
    <w:rsid w:val="0090694F"/>
    <w:rsid w:val="00922F53"/>
    <w:rsid w:val="00935203"/>
    <w:rsid w:val="0095177D"/>
    <w:rsid w:val="0095739C"/>
    <w:rsid w:val="00961AE1"/>
    <w:rsid w:val="009672D2"/>
    <w:rsid w:val="0098196E"/>
    <w:rsid w:val="009A0A9A"/>
    <w:rsid w:val="009B7261"/>
    <w:rsid w:val="009F3B75"/>
    <w:rsid w:val="00A04E25"/>
    <w:rsid w:val="00A31964"/>
    <w:rsid w:val="00A32EFE"/>
    <w:rsid w:val="00A5644D"/>
    <w:rsid w:val="00A61A61"/>
    <w:rsid w:val="00A61A6A"/>
    <w:rsid w:val="00A703DD"/>
    <w:rsid w:val="00A71E54"/>
    <w:rsid w:val="00A76740"/>
    <w:rsid w:val="00A84C53"/>
    <w:rsid w:val="00A931AB"/>
    <w:rsid w:val="00AA15B9"/>
    <w:rsid w:val="00AE4589"/>
    <w:rsid w:val="00AF3120"/>
    <w:rsid w:val="00AF7E0E"/>
    <w:rsid w:val="00B03BF1"/>
    <w:rsid w:val="00B15520"/>
    <w:rsid w:val="00B262FE"/>
    <w:rsid w:val="00B27EC8"/>
    <w:rsid w:val="00B36C35"/>
    <w:rsid w:val="00B41C96"/>
    <w:rsid w:val="00B56F15"/>
    <w:rsid w:val="00B9340E"/>
    <w:rsid w:val="00B93949"/>
    <w:rsid w:val="00B96813"/>
    <w:rsid w:val="00BA3EE1"/>
    <w:rsid w:val="00BC2567"/>
    <w:rsid w:val="00BD0CA8"/>
    <w:rsid w:val="00BE42EF"/>
    <w:rsid w:val="00BE4EFA"/>
    <w:rsid w:val="00C0197A"/>
    <w:rsid w:val="00C20D2A"/>
    <w:rsid w:val="00C36995"/>
    <w:rsid w:val="00C40846"/>
    <w:rsid w:val="00C6382B"/>
    <w:rsid w:val="00C72084"/>
    <w:rsid w:val="00C72E73"/>
    <w:rsid w:val="00C928E7"/>
    <w:rsid w:val="00CA71D0"/>
    <w:rsid w:val="00CB10B5"/>
    <w:rsid w:val="00CC15CD"/>
    <w:rsid w:val="00CC1B07"/>
    <w:rsid w:val="00CE1A3F"/>
    <w:rsid w:val="00CE4B87"/>
    <w:rsid w:val="00CF283A"/>
    <w:rsid w:val="00CF7E3B"/>
    <w:rsid w:val="00D34F26"/>
    <w:rsid w:val="00D40E93"/>
    <w:rsid w:val="00D51A24"/>
    <w:rsid w:val="00D60357"/>
    <w:rsid w:val="00D67F41"/>
    <w:rsid w:val="00DA7874"/>
    <w:rsid w:val="00DD0FB1"/>
    <w:rsid w:val="00DE3924"/>
    <w:rsid w:val="00DF1809"/>
    <w:rsid w:val="00E02710"/>
    <w:rsid w:val="00E25ED8"/>
    <w:rsid w:val="00E3003C"/>
    <w:rsid w:val="00E30B75"/>
    <w:rsid w:val="00E37443"/>
    <w:rsid w:val="00E450C4"/>
    <w:rsid w:val="00E4778F"/>
    <w:rsid w:val="00E5015D"/>
    <w:rsid w:val="00E56762"/>
    <w:rsid w:val="00E61455"/>
    <w:rsid w:val="00E65DC3"/>
    <w:rsid w:val="00E700CB"/>
    <w:rsid w:val="00E73E69"/>
    <w:rsid w:val="00E81C97"/>
    <w:rsid w:val="00EB58B5"/>
    <w:rsid w:val="00EC2506"/>
    <w:rsid w:val="00EE1FCB"/>
    <w:rsid w:val="00EF0053"/>
    <w:rsid w:val="00EF41FA"/>
    <w:rsid w:val="00EF751B"/>
    <w:rsid w:val="00F172EB"/>
    <w:rsid w:val="00F851C7"/>
    <w:rsid w:val="00F94341"/>
    <w:rsid w:val="00FA1A04"/>
    <w:rsid w:val="00FA7309"/>
    <w:rsid w:val="00FA7A64"/>
    <w:rsid w:val="00FC19F5"/>
    <w:rsid w:val="00FD0D1B"/>
    <w:rsid w:val="00FE5188"/>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01F2BBB-3B04-4EDE-8257-841DFB1F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09"/>
  </w:style>
  <w:style w:type="paragraph" w:styleId="Balk1">
    <w:name w:val="heading 1"/>
    <w:basedOn w:val="Normal"/>
    <w:link w:val="Balk1Char"/>
    <w:uiPriority w:val="1"/>
    <w:qFormat/>
    <w:rsid w:val="005B0CB7"/>
    <w:pPr>
      <w:widowControl w:val="0"/>
      <w:autoSpaceDE w:val="0"/>
      <w:autoSpaceDN w:val="0"/>
      <w:spacing w:before="81" w:after="0" w:line="240" w:lineRule="auto"/>
      <w:ind w:left="716" w:hanging="295"/>
      <w:outlineLvl w:val="0"/>
    </w:pPr>
    <w:rPr>
      <w:rFonts w:ascii="Verdana" w:eastAsia="Verdana" w:hAnsi="Verdana" w:cs="Verdana"/>
      <w:b/>
      <w:bCs/>
      <w:sz w:val="20"/>
      <w:szCs w:val="20"/>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664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642B"/>
    <w:rPr>
      <w:rFonts w:ascii="Tahoma" w:hAnsi="Tahoma" w:cs="Tahoma"/>
      <w:sz w:val="16"/>
      <w:szCs w:val="16"/>
    </w:rPr>
  </w:style>
  <w:style w:type="paragraph" w:customStyle="1" w:styleId="Default">
    <w:name w:val="Default"/>
    <w:rsid w:val="00B9340E"/>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B934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9340E"/>
  </w:style>
  <w:style w:type="paragraph" w:styleId="AltBilgi">
    <w:name w:val="footer"/>
    <w:basedOn w:val="Normal"/>
    <w:link w:val="AltBilgiChar"/>
    <w:uiPriority w:val="99"/>
    <w:unhideWhenUsed/>
    <w:rsid w:val="00B934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9340E"/>
  </w:style>
  <w:style w:type="table" w:styleId="TabloKlavuzu">
    <w:name w:val="Table Grid"/>
    <w:basedOn w:val="NormalTablo"/>
    <w:uiPriority w:val="59"/>
    <w:rsid w:val="00E4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1"/>
    <w:rsid w:val="005B0CB7"/>
    <w:rPr>
      <w:rFonts w:ascii="Verdana" w:eastAsia="Verdana" w:hAnsi="Verdana" w:cs="Verdana"/>
      <w:b/>
      <w:bCs/>
      <w:sz w:val="20"/>
      <w:szCs w:val="20"/>
      <w:lang w:bidi="tr-TR"/>
    </w:rPr>
  </w:style>
  <w:style w:type="table" w:customStyle="1" w:styleId="TableNormal">
    <w:name w:val="Table Normal"/>
    <w:uiPriority w:val="2"/>
    <w:semiHidden/>
    <w:unhideWhenUsed/>
    <w:qFormat/>
    <w:rsid w:val="005B0CB7"/>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5B0CB7"/>
    <w:pPr>
      <w:widowControl w:val="0"/>
      <w:autoSpaceDE w:val="0"/>
      <w:autoSpaceDN w:val="0"/>
      <w:spacing w:after="0" w:line="240" w:lineRule="auto"/>
    </w:pPr>
    <w:rPr>
      <w:rFonts w:ascii="Verdana" w:eastAsia="Verdana" w:hAnsi="Verdana" w:cs="Verdana"/>
      <w:sz w:val="20"/>
      <w:szCs w:val="20"/>
      <w:lang w:bidi="tr-TR"/>
    </w:rPr>
  </w:style>
  <w:style w:type="character" w:customStyle="1" w:styleId="GvdeMetniChar">
    <w:name w:val="Gövde Metni Char"/>
    <w:basedOn w:val="VarsaylanParagrafYazTipi"/>
    <w:link w:val="GvdeMetni"/>
    <w:uiPriority w:val="1"/>
    <w:rsid w:val="005B0CB7"/>
    <w:rPr>
      <w:rFonts w:ascii="Verdana" w:eastAsia="Verdana" w:hAnsi="Verdana" w:cs="Verdana"/>
      <w:sz w:val="20"/>
      <w:szCs w:val="20"/>
      <w:lang w:bidi="tr-TR"/>
    </w:rPr>
  </w:style>
  <w:style w:type="paragraph" w:styleId="ListeParagraf">
    <w:name w:val="List Paragraph"/>
    <w:basedOn w:val="Normal"/>
    <w:uiPriority w:val="1"/>
    <w:qFormat/>
    <w:rsid w:val="005B0CB7"/>
    <w:pPr>
      <w:widowControl w:val="0"/>
      <w:autoSpaceDE w:val="0"/>
      <w:autoSpaceDN w:val="0"/>
      <w:spacing w:before="119" w:after="0" w:line="240" w:lineRule="auto"/>
      <w:ind w:left="1436" w:hanging="360"/>
    </w:pPr>
    <w:rPr>
      <w:rFonts w:ascii="Verdana" w:eastAsia="Verdana" w:hAnsi="Verdana" w:cs="Verdana"/>
      <w:lang w:bidi="tr-TR"/>
    </w:rPr>
  </w:style>
  <w:style w:type="paragraph" w:customStyle="1" w:styleId="TableParagraph">
    <w:name w:val="Table Paragraph"/>
    <w:basedOn w:val="Normal"/>
    <w:uiPriority w:val="1"/>
    <w:qFormat/>
    <w:rsid w:val="005B0CB7"/>
    <w:pPr>
      <w:widowControl w:val="0"/>
      <w:autoSpaceDE w:val="0"/>
      <w:autoSpaceDN w:val="0"/>
      <w:spacing w:after="0" w:line="240" w:lineRule="auto"/>
    </w:pPr>
    <w:rPr>
      <w:rFonts w:ascii="Verdana" w:eastAsia="Verdana" w:hAnsi="Verdana" w:cs="Verdana"/>
      <w:lang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C9714-AF7C-4C6E-97FD-32D791FE7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26</Pages>
  <Words>10352</Words>
  <Characters>59012</Characters>
  <Application>Microsoft Office Word</Application>
  <DocSecurity>0</DocSecurity>
  <Lines>491</Lines>
  <Paragraphs>138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barış ksknts</cp:lastModifiedBy>
  <cp:revision>5</cp:revision>
  <cp:lastPrinted>2019-01-28T10:58:00Z</cp:lastPrinted>
  <dcterms:created xsi:type="dcterms:W3CDTF">2022-11-28T08:19:00Z</dcterms:created>
  <dcterms:modified xsi:type="dcterms:W3CDTF">2025-03-27T08:26:00Z</dcterms:modified>
</cp:coreProperties>
</file>